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021E1" w14:textId="77777777" w:rsidR="00D61C26" w:rsidRPr="00D61C26" w:rsidRDefault="00D61C26" w:rsidP="00D61C26">
      <w:pPr>
        <w:widowControl/>
        <w:shd w:val="clear" w:color="auto" w:fill="FFFFFF"/>
        <w:spacing w:line="420" w:lineRule="atLeast"/>
        <w:jc w:val="left"/>
        <w:rPr>
          <w:rFonts w:ascii="Microsoft YaHei UI" w:eastAsia="Microsoft YaHei UI" w:hAnsi="Microsoft YaHei UI" w:cs="宋体"/>
          <w:color w:val="333333"/>
          <w:spacing w:val="8"/>
          <w:kern w:val="0"/>
          <w:sz w:val="26"/>
          <w:szCs w:val="26"/>
        </w:rPr>
      </w:pPr>
      <w:r w:rsidRPr="00D61C26">
        <w:rPr>
          <w:rFonts w:ascii="微软雅黑" w:eastAsia="微软雅黑" w:hAnsi="微软雅黑" w:cs="宋体" w:hint="eastAsia"/>
          <w:color w:val="040404"/>
          <w:spacing w:val="8"/>
          <w:kern w:val="0"/>
          <w:sz w:val="24"/>
          <w:szCs w:val="24"/>
        </w:rPr>
        <w:t>各有关单位：</w:t>
      </w:r>
    </w:p>
    <w:p w14:paraId="2E406FDC" w14:textId="77777777" w:rsidR="00D61C26" w:rsidRPr="00D61C26" w:rsidRDefault="00D61C26" w:rsidP="00D61C26">
      <w:pPr>
        <w:widowControl/>
        <w:shd w:val="clear" w:color="auto" w:fill="FFFFFF"/>
        <w:spacing w:line="420" w:lineRule="atLeast"/>
        <w:jc w:val="left"/>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40404"/>
          <w:spacing w:val="8"/>
          <w:kern w:val="0"/>
          <w:sz w:val="24"/>
          <w:szCs w:val="24"/>
        </w:rPr>
        <w:t xml:space="preserve">　　根据《国家企业技术中心认定管理办法》（</w:t>
      </w:r>
      <w:proofErr w:type="gramStart"/>
      <w:r w:rsidRPr="00D61C26">
        <w:rPr>
          <w:rFonts w:ascii="微软雅黑" w:eastAsia="微软雅黑" w:hAnsi="微软雅黑" w:cs="宋体" w:hint="eastAsia"/>
          <w:color w:val="040404"/>
          <w:spacing w:val="8"/>
          <w:kern w:val="0"/>
          <w:sz w:val="24"/>
          <w:szCs w:val="24"/>
        </w:rPr>
        <w:t>国家发改委</w:t>
      </w:r>
      <w:proofErr w:type="gramEnd"/>
      <w:r w:rsidRPr="00D61C26">
        <w:rPr>
          <w:rFonts w:ascii="微软雅黑" w:eastAsia="微软雅黑" w:hAnsi="微软雅黑" w:cs="宋体" w:hint="eastAsia"/>
          <w:color w:val="040404"/>
          <w:spacing w:val="8"/>
          <w:kern w:val="0"/>
          <w:sz w:val="24"/>
          <w:szCs w:val="24"/>
        </w:rPr>
        <w:t>、科技部、财政部、海关总署、税务总局令2016年第34号）、《关于促进科技创新的若干措施》（深发〔2016〕7号）等规定，我委制定了《深圳市企业技术中心认定管理办法》，现予印发，请遵照执行。</w:t>
      </w:r>
    </w:p>
    <w:p w14:paraId="79100A75" w14:textId="77777777" w:rsidR="00D61C26" w:rsidRPr="00D61C26" w:rsidRDefault="00D61C26" w:rsidP="00D61C26">
      <w:pPr>
        <w:widowControl/>
        <w:shd w:val="clear" w:color="auto" w:fill="FFFFFF"/>
        <w:spacing w:line="420" w:lineRule="atLeast"/>
        <w:jc w:val="left"/>
        <w:rPr>
          <w:rFonts w:ascii="Microsoft YaHei UI" w:eastAsia="Microsoft YaHei UI" w:hAnsi="Microsoft YaHei UI" w:cs="宋体" w:hint="eastAsia"/>
          <w:color w:val="333333"/>
          <w:spacing w:val="8"/>
          <w:kern w:val="0"/>
          <w:sz w:val="26"/>
          <w:szCs w:val="26"/>
        </w:rPr>
      </w:pPr>
    </w:p>
    <w:p w14:paraId="776E2BE7" w14:textId="77777777" w:rsidR="00D61C26" w:rsidRPr="00D61C26" w:rsidRDefault="00D61C26" w:rsidP="00D61C26">
      <w:pPr>
        <w:widowControl/>
        <w:shd w:val="clear" w:color="auto" w:fill="FFFFFF"/>
        <w:spacing w:line="420" w:lineRule="atLeast"/>
        <w:jc w:val="right"/>
        <w:rPr>
          <w:rFonts w:ascii="Microsoft YaHei UI" w:eastAsia="Microsoft YaHei UI" w:hAnsi="Microsoft YaHei UI" w:cs="宋体" w:hint="eastAsia"/>
          <w:color w:val="333333"/>
          <w:spacing w:val="8"/>
          <w:kern w:val="0"/>
          <w:sz w:val="26"/>
          <w:szCs w:val="26"/>
        </w:rPr>
      </w:pPr>
      <w:bookmarkStart w:id="0" w:name="_GoBack"/>
      <w:bookmarkEnd w:id="0"/>
      <w:r w:rsidRPr="00D61C26">
        <w:rPr>
          <w:rFonts w:ascii="微软雅黑" w:eastAsia="微软雅黑" w:hAnsi="微软雅黑" w:cs="宋体" w:hint="eastAsia"/>
          <w:color w:val="040404"/>
          <w:spacing w:val="8"/>
          <w:kern w:val="0"/>
          <w:sz w:val="24"/>
          <w:szCs w:val="24"/>
        </w:rPr>
        <w:t>深圳市经济贸易和信息化委员会</w:t>
      </w:r>
    </w:p>
    <w:p w14:paraId="5897316E" w14:textId="77777777" w:rsidR="00D61C26" w:rsidRPr="00D61C26" w:rsidRDefault="00D61C26" w:rsidP="00D61C26">
      <w:pPr>
        <w:widowControl/>
        <w:shd w:val="clear" w:color="auto" w:fill="FFFFFF"/>
        <w:spacing w:line="420" w:lineRule="atLeast"/>
        <w:jc w:val="right"/>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40404"/>
          <w:spacing w:val="8"/>
          <w:kern w:val="0"/>
          <w:sz w:val="24"/>
          <w:szCs w:val="24"/>
        </w:rPr>
        <w:t>2016年10月31日</w:t>
      </w:r>
    </w:p>
    <w:p w14:paraId="3B50342F" w14:textId="77777777" w:rsidR="00D61C26" w:rsidRPr="00D61C26" w:rsidRDefault="00D61C26" w:rsidP="00D61C26">
      <w:pPr>
        <w:widowControl/>
        <w:shd w:val="clear" w:color="auto" w:fill="FFFFFF"/>
        <w:spacing w:line="420" w:lineRule="atLeast"/>
        <w:jc w:val="right"/>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b/>
          <w:bCs/>
          <w:color w:val="040404"/>
          <w:spacing w:val="8"/>
          <w:kern w:val="0"/>
          <w:sz w:val="24"/>
          <w:szCs w:val="24"/>
        </w:rPr>
        <w:br/>
      </w:r>
    </w:p>
    <w:p w14:paraId="0EEEC625" w14:textId="77777777" w:rsidR="00D61C26" w:rsidRPr="00D61C26" w:rsidRDefault="00D61C26" w:rsidP="00D61C26">
      <w:pPr>
        <w:widowControl/>
        <w:shd w:val="clear" w:color="auto" w:fill="FFFFFF"/>
        <w:spacing w:line="420" w:lineRule="atLeast"/>
        <w:jc w:val="right"/>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b/>
          <w:bCs/>
          <w:color w:val="040404"/>
          <w:spacing w:val="8"/>
          <w:kern w:val="0"/>
          <w:sz w:val="24"/>
          <w:szCs w:val="24"/>
        </w:rPr>
        <w:br/>
      </w:r>
    </w:p>
    <w:p w14:paraId="79342F76" w14:textId="77777777" w:rsidR="00D61C26" w:rsidRPr="00D61C26" w:rsidRDefault="00D61C26" w:rsidP="00D61C26">
      <w:pPr>
        <w:widowControl/>
        <w:shd w:val="clear" w:color="auto" w:fill="FFFFFF"/>
        <w:spacing w:line="420" w:lineRule="atLeast"/>
        <w:jc w:val="center"/>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b/>
          <w:bCs/>
          <w:color w:val="040404"/>
          <w:spacing w:val="8"/>
          <w:kern w:val="0"/>
          <w:sz w:val="24"/>
          <w:szCs w:val="24"/>
        </w:rPr>
        <w:t>深圳市企业技术中心认定管理办法</w:t>
      </w:r>
    </w:p>
    <w:p w14:paraId="620DC0A5" w14:textId="77777777" w:rsidR="00D61C26" w:rsidRPr="00D61C26" w:rsidRDefault="00D61C26" w:rsidP="00D61C26">
      <w:pPr>
        <w:widowControl/>
        <w:shd w:val="clear" w:color="auto" w:fill="FFFFFF"/>
        <w:spacing w:line="420" w:lineRule="atLeast"/>
        <w:jc w:val="center"/>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b/>
          <w:bCs/>
          <w:color w:val="040404"/>
          <w:spacing w:val="8"/>
          <w:kern w:val="0"/>
          <w:sz w:val="24"/>
          <w:szCs w:val="24"/>
        </w:rPr>
        <w:br/>
      </w:r>
    </w:p>
    <w:p w14:paraId="44A460AB" w14:textId="77777777" w:rsidR="00D61C26" w:rsidRPr="00D61C26" w:rsidRDefault="00D61C26" w:rsidP="00D61C26">
      <w:pPr>
        <w:widowControl/>
        <w:shd w:val="clear" w:color="auto" w:fill="FFFFFF"/>
        <w:spacing w:line="420" w:lineRule="atLeast"/>
        <w:jc w:val="center"/>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b/>
          <w:bCs/>
          <w:color w:val="040404"/>
          <w:spacing w:val="8"/>
          <w:kern w:val="0"/>
          <w:sz w:val="24"/>
          <w:szCs w:val="24"/>
        </w:rPr>
        <w:t>第一章   总 则</w:t>
      </w:r>
    </w:p>
    <w:p w14:paraId="711D5B15" w14:textId="77777777" w:rsidR="00D61C26" w:rsidRPr="00D61C26" w:rsidRDefault="00D61C26" w:rsidP="00D61C26">
      <w:pPr>
        <w:widowControl/>
        <w:shd w:val="clear" w:color="auto" w:fill="FFFFFF"/>
        <w:spacing w:line="420" w:lineRule="atLeast"/>
        <w:jc w:val="center"/>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b/>
          <w:bCs/>
          <w:color w:val="040404"/>
          <w:spacing w:val="8"/>
          <w:kern w:val="0"/>
          <w:sz w:val="24"/>
          <w:szCs w:val="24"/>
        </w:rPr>
        <w:br/>
      </w:r>
    </w:p>
    <w:p w14:paraId="0E3C221A" w14:textId="77777777" w:rsidR="00D61C26" w:rsidRPr="00D61C26" w:rsidRDefault="00D61C26" w:rsidP="00D61C26">
      <w:pPr>
        <w:widowControl/>
        <w:shd w:val="clear" w:color="auto" w:fill="FFFFFF"/>
        <w:spacing w:line="420" w:lineRule="atLeast"/>
        <w:jc w:val="left"/>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40404"/>
          <w:spacing w:val="8"/>
          <w:kern w:val="0"/>
          <w:sz w:val="24"/>
          <w:szCs w:val="24"/>
        </w:rPr>
        <w:t xml:space="preserve">　　</w:t>
      </w:r>
      <w:r w:rsidRPr="00D61C26">
        <w:rPr>
          <w:rFonts w:ascii="微软雅黑" w:eastAsia="微软雅黑" w:hAnsi="微软雅黑" w:cs="宋体" w:hint="eastAsia"/>
          <w:b/>
          <w:bCs/>
          <w:color w:val="040404"/>
          <w:spacing w:val="8"/>
          <w:kern w:val="0"/>
          <w:sz w:val="24"/>
          <w:szCs w:val="24"/>
        </w:rPr>
        <w:t>第一条  </w:t>
      </w:r>
      <w:r w:rsidRPr="00D61C26">
        <w:rPr>
          <w:rFonts w:ascii="微软雅黑" w:eastAsia="微软雅黑" w:hAnsi="微软雅黑" w:cs="宋体" w:hint="eastAsia"/>
          <w:color w:val="040404"/>
          <w:spacing w:val="8"/>
          <w:kern w:val="0"/>
          <w:sz w:val="24"/>
          <w:szCs w:val="24"/>
        </w:rPr>
        <w:t> 为充分发挥企业技术中心在技术创新体系中的重要作用，强化企业技术创新主体地位，规范企业技术中心的认定管理工作，根据《国家企业技术中心认定管理办法》（</w:t>
      </w:r>
      <w:proofErr w:type="gramStart"/>
      <w:r w:rsidRPr="00D61C26">
        <w:rPr>
          <w:rFonts w:ascii="微软雅黑" w:eastAsia="微软雅黑" w:hAnsi="微软雅黑" w:cs="宋体" w:hint="eastAsia"/>
          <w:color w:val="040404"/>
          <w:spacing w:val="8"/>
          <w:kern w:val="0"/>
          <w:sz w:val="24"/>
          <w:szCs w:val="24"/>
        </w:rPr>
        <w:t>国家发改委</w:t>
      </w:r>
      <w:proofErr w:type="gramEnd"/>
      <w:r w:rsidRPr="00D61C26">
        <w:rPr>
          <w:rFonts w:ascii="微软雅黑" w:eastAsia="微软雅黑" w:hAnsi="微软雅黑" w:cs="宋体" w:hint="eastAsia"/>
          <w:color w:val="040404"/>
          <w:spacing w:val="8"/>
          <w:kern w:val="0"/>
          <w:sz w:val="24"/>
          <w:szCs w:val="24"/>
        </w:rPr>
        <w:t>、科技部、财政部、海关总</w:t>
      </w:r>
      <w:r w:rsidRPr="00D61C26">
        <w:rPr>
          <w:rFonts w:ascii="微软雅黑" w:eastAsia="微软雅黑" w:hAnsi="微软雅黑" w:cs="宋体" w:hint="eastAsia"/>
          <w:color w:val="040404"/>
          <w:spacing w:val="8"/>
          <w:kern w:val="0"/>
          <w:sz w:val="24"/>
          <w:szCs w:val="24"/>
        </w:rPr>
        <w:lastRenderedPageBreak/>
        <w:t>署、税务总局令2016年第34号）、《关于促进科技创新的若干措施》（深发〔2016〕7号）等规定，制定本办法。</w:t>
      </w:r>
    </w:p>
    <w:p w14:paraId="33F50175" w14:textId="77777777" w:rsidR="00D61C26" w:rsidRPr="00D61C26" w:rsidRDefault="00D61C26" w:rsidP="00D61C26">
      <w:pPr>
        <w:widowControl/>
        <w:shd w:val="clear" w:color="auto" w:fill="FFFFFF"/>
        <w:spacing w:line="420" w:lineRule="atLeast"/>
        <w:jc w:val="left"/>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40404"/>
          <w:spacing w:val="8"/>
          <w:kern w:val="0"/>
          <w:sz w:val="24"/>
          <w:szCs w:val="24"/>
        </w:rPr>
        <w:t xml:space="preserve">　</w:t>
      </w:r>
      <w:r w:rsidRPr="00D61C26">
        <w:rPr>
          <w:rFonts w:ascii="微软雅黑" w:eastAsia="微软雅黑" w:hAnsi="微软雅黑" w:cs="宋体" w:hint="eastAsia"/>
          <w:b/>
          <w:bCs/>
          <w:color w:val="040404"/>
          <w:spacing w:val="8"/>
          <w:kern w:val="0"/>
          <w:sz w:val="24"/>
          <w:szCs w:val="24"/>
        </w:rPr>
        <w:t xml:space="preserve">　第二条</w:t>
      </w:r>
      <w:r w:rsidRPr="00D61C26">
        <w:rPr>
          <w:rFonts w:ascii="微软雅黑" w:eastAsia="微软雅黑" w:hAnsi="微软雅黑" w:cs="宋体" w:hint="eastAsia"/>
          <w:color w:val="040404"/>
          <w:spacing w:val="8"/>
          <w:kern w:val="0"/>
          <w:sz w:val="24"/>
          <w:szCs w:val="24"/>
        </w:rPr>
        <w:t>   本办法所称企业技术中心，是指</w:t>
      </w:r>
      <w:r w:rsidRPr="00D61C26">
        <w:rPr>
          <w:rFonts w:ascii="微软雅黑" w:eastAsia="微软雅黑" w:hAnsi="微软雅黑" w:cs="宋体" w:hint="eastAsia"/>
          <w:color w:val="007AAA"/>
          <w:spacing w:val="8"/>
          <w:kern w:val="0"/>
          <w:sz w:val="24"/>
          <w:szCs w:val="24"/>
        </w:rPr>
        <w:t>企业根据市场竞争需要设立的技术研发与创新机构，负责制定企业技术创新规划、开展产业技术研发、创造运用知识产权、建立技术标准体系、凝聚培养创新人才、构建协同创新网络、推进技术创新全过程实施。</w:t>
      </w:r>
    </w:p>
    <w:p w14:paraId="5945C051" w14:textId="77777777" w:rsidR="00D61C26" w:rsidRPr="00D61C26" w:rsidRDefault="00D61C26" w:rsidP="00D61C26">
      <w:pPr>
        <w:widowControl/>
        <w:shd w:val="clear" w:color="auto" w:fill="FFFFFF"/>
        <w:spacing w:line="420" w:lineRule="atLeast"/>
        <w:jc w:val="left"/>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40404"/>
          <w:spacing w:val="8"/>
          <w:kern w:val="0"/>
          <w:sz w:val="24"/>
          <w:szCs w:val="24"/>
        </w:rPr>
        <w:t xml:space="preserve">　　</w:t>
      </w:r>
      <w:r w:rsidRPr="00D61C26">
        <w:rPr>
          <w:rFonts w:ascii="微软雅黑" w:eastAsia="微软雅黑" w:hAnsi="微软雅黑" w:cs="宋体" w:hint="eastAsia"/>
          <w:b/>
          <w:bCs/>
          <w:color w:val="040404"/>
          <w:spacing w:val="8"/>
          <w:kern w:val="0"/>
          <w:sz w:val="24"/>
          <w:szCs w:val="24"/>
        </w:rPr>
        <w:t>第三条</w:t>
      </w:r>
      <w:r w:rsidRPr="00D61C26">
        <w:rPr>
          <w:rFonts w:ascii="微软雅黑" w:eastAsia="微软雅黑" w:hAnsi="微软雅黑" w:cs="宋体" w:hint="eastAsia"/>
          <w:color w:val="040404"/>
          <w:spacing w:val="8"/>
          <w:kern w:val="0"/>
          <w:sz w:val="24"/>
          <w:szCs w:val="24"/>
        </w:rPr>
        <w:t>   深圳市鼓励和支持企业建立技术中心，发挥企业在技术创新中的主体作用，建立健全企业主导产业技术研发创新的体制机制。根据创新驱动发展要求和经济结构调整需要，</w:t>
      </w:r>
      <w:r w:rsidRPr="00D61C26">
        <w:rPr>
          <w:rFonts w:ascii="微软雅黑" w:eastAsia="微软雅黑" w:hAnsi="微软雅黑" w:cs="宋体" w:hint="eastAsia"/>
          <w:color w:val="007AAA"/>
          <w:spacing w:val="8"/>
          <w:kern w:val="0"/>
          <w:sz w:val="24"/>
          <w:szCs w:val="24"/>
        </w:rPr>
        <w:t>对创新能力强、创新机制好、引领示范作用大、符合条件的企业技术中心予以认定，并给予政策支持，鼓励引导行业骨干企业带动产业技术进步和创新能力提高</w:t>
      </w:r>
      <w:r w:rsidRPr="00D61C26">
        <w:rPr>
          <w:rFonts w:ascii="微软雅黑" w:eastAsia="微软雅黑" w:hAnsi="微软雅黑" w:cs="宋体" w:hint="eastAsia"/>
          <w:color w:val="040404"/>
          <w:spacing w:val="8"/>
          <w:kern w:val="0"/>
          <w:sz w:val="24"/>
          <w:szCs w:val="24"/>
        </w:rPr>
        <w:t>。</w:t>
      </w:r>
    </w:p>
    <w:p w14:paraId="63EFC2F5" w14:textId="77777777" w:rsidR="00D61C26" w:rsidRPr="00D61C26" w:rsidRDefault="00D61C26" w:rsidP="00D61C26">
      <w:pPr>
        <w:widowControl/>
        <w:shd w:val="clear" w:color="auto" w:fill="FFFFFF"/>
        <w:spacing w:line="420" w:lineRule="atLeast"/>
        <w:jc w:val="left"/>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40404"/>
          <w:spacing w:val="8"/>
          <w:kern w:val="0"/>
          <w:sz w:val="24"/>
          <w:szCs w:val="24"/>
        </w:rPr>
        <w:t xml:space="preserve">　</w:t>
      </w:r>
      <w:r w:rsidRPr="00D61C26">
        <w:rPr>
          <w:rFonts w:ascii="微软雅黑" w:eastAsia="微软雅黑" w:hAnsi="微软雅黑" w:cs="宋体" w:hint="eastAsia"/>
          <w:b/>
          <w:bCs/>
          <w:color w:val="040404"/>
          <w:spacing w:val="8"/>
          <w:kern w:val="0"/>
          <w:sz w:val="24"/>
          <w:szCs w:val="24"/>
        </w:rPr>
        <w:t xml:space="preserve">　第四条</w:t>
      </w:r>
      <w:r w:rsidRPr="00D61C26">
        <w:rPr>
          <w:rFonts w:ascii="微软雅黑" w:eastAsia="微软雅黑" w:hAnsi="微软雅黑" w:cs="宋体" w:hint="eastAsia"/>
          <w:color w:val="040404"/>
          <w:spacing w:val="8"/>
          <w:kern w:val="0"/>
          <w:sz w:val="24"/>
          <w:szCs w:val="24"/>
        </w:rPr>
        <w:t>   深圳市经贸信息委负责深圳市企业技术中心的认定与管理工作。</w:t>
      </w:r>
    </w:p>
    <w:p w14:paraId="0017218D" w14:textId="77777777" w:rsidR="00D61C26" w:rsidRPr="00D61C26" w:rsidRDefault="00D61C26" w:rsidP="00D61C26">
      <w:pPr>
        <w:widowControl/>
        <w:shd w:val="clear" w:color="auto" w:fill="FFFFFF"/>
        <w:spacing w:line="420" w:lineRule="atLeast"/>
        <w:jc w:val="left"/>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40404"/>
          <w:spacing w:val="8"/>
          <w:kern w:val="0"/>
          <w:sz w:val="24"/>
          <w:szCs w:val="24"/>
        </w:rPr>
        <w:br/>
      </w:r>
    </w:p>
    <w:p w14:paraId="126ECAF5" w14:textId="77777777" w:rsidR="00D61C26" w:rsidRPr="00D61C26" w:rsidRDefault="00D61C26" w:rsidP="00D61C26">
      <w:pPr>
        <w:widowControl/>
        <w:shd w:val="clear" w:color="auto" w:fill="FFFFFF"/>
        <w:spacing w:line="420" w:lineRule="atLeast"/>
        <w:jc w:val="center"/>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b/>
          <w:bCs/>
          <w:color w:val="040404"/>
          <w:spacing w:val="8"/>
          <w:kern w:val="0"/>
          <w:sz w:val="24"/>
          <w:szCs w:val="24"/>
        </w:rPr>
        <w:t>第二章   认 定</w:t>
      </w:r>
    </w:p>
    <w:p w14:paraId="3F6CDD57" w14:textId="77777777" w:rsidR="00D61C26" w:rsidRPr="00D61C26" w:rsidRDefault="00D61C26" w:rsidP="00D61C26">
      <w:pPr>
        <w:widowControl/>
        <w:shd w:val="clear" w:color="auto" w:fill="FFFFFF"/>
        <w:spacing w:line="420" w:lineRule="atLeast"/>
        <w:jc w:val="center"/>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b/>
          <w:bCs/>
          <w:color w:val="040404"/>
          <w:spacing w:val="8"/>
          <w:kern w:val="0"/>
          <w:sz w:val="24"/>
          <w:szCs w:val="24"/>
        </w:rPr>
        <w:br/>
      </w:r>
    </w:p>
    <w:p w14:paraId="4E742CEA" w14:textId="77777777" w:rsidR="00D61C26" w:rsidRPr="00D61C26" w:rsidRDefault="00D61C26" w:rsidP="00D61C26">
      <w:pPr>
        <w:widowControl/>
        <w:shd w:val="clear" w:color="auto" w:fill="FFFFFF"/>
        <w:spacing w:line="420" w:lineRule="atLeast"/>
        <w:jc w:val="left"/>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40404"/>
          <w:spacing w:val="8"/>
          <w:kern w:val="0"/>
          <w:sz w:val="24"/>
          <w:szCs w:val="24"/>
        </w:rPr>
        <w:t xml:space="preserve">　　</w:t>
      </w:r>
      <w:r w:rsidRPr="00D61C26">
        <w:rPr>
          <w:rFonts w:ascii="微软雅黑" w:eastAsia="微软雅黑" w:hAnsi="微软雅黑" w:cs="宋体" w:hint="eastAsia"/>
          <w:b/>
          <w:bCs/>
          <w:color w:val="040404"/>
          <w:spacing w:val="8"/>
          <w:kern w:val="0"/>
          <w:sz w:val="24"/>
          <w:szCs w:val="24"/>
        </w:rPr>
        <w:t>第五条</w:t>
      </w:r>
      <w:r w:rsidRPr="00D61C26">
        <w:rPr>
          <w:rFonts w:ascii="微软雅黑" w:eastAsia="微软雅黑" w:hAnsi="微软雅黑" w:cs="宋体" w:hint="eastAsia"/>
          <w:color w:val="040404"/>
          <w:spacing w:val="8"/>
          <w:kern w:val="0"/>
          <w:sz w:val="24"/>
          <w:szCs w:val="24"/>
        </w:rPr>
        <w:t>   深圳市企业技术中心的认定，原则上每年进行1次。</w:t>
      </w:r>
    </w:p>
    <w:p w14:paraId="59EBDA42" w14:textId="77777777" w:rsidR="00D61C26" w:rsidRPr="00D61C26" w:rsidRDefault="00D61C26" w:rsidP="00D61C26">
      <w:pPr>
        <w:widowControl/>
        <w:shd w:val="clear" w:color="auto" w:fill="FFFFFF"/>
        <w:spacing w:line="420" w:lineRule="atLeast"/>
        <w:jc w:val="left"/>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40404"/>
          <w:spacing w:val="8"/>
          <w:kern w:val="0"/>
          <w:sz w:val="24"/>
          <w:szCs w:val="24"/>
        </w:rPr>
        <w:t xml:space="preserve">　　</w:t>
      </w:r>
      <w:r w:rsidRPr="00D61C26">
        <w:rPr>
          <w:rFonts w:ascii="微软雅黑" w:eastAsia="微软雅黑" w:hAnsi="微软雅黑" w:cs="宋体" w:hint="eastAsia"/>
          <w:b/>
          <w:bCs/>
          <w:color w:val="040404"/>
          <w:spacing w:val="8"/>
          <w:kern w:val="0"/>
          <w:sz w:val="24"/>
          <w:szCs w:val="24"/>
        </w:rPr>
        <w:t>第六条   </w:t>
      </w:r>
      <w:r w:rsidRPr="00D61C26">
        <w:rPr>
          <w:rFonts w:ascii="微软雅黑" w:eastAsia="微软雅黑" w:hAnsi="微软雅黑" w:cs="宋体" w:hint="eastAsia"/>
          <w:color w:val="040404"/>
          <w:spacing w:val="8"/>
          <w:kern w:val="0"/>
          <w:sz w:val="24"/>
          <w:szCs w:val="24"/>
        </w:rPr>
        <w:t>申请深圳市企业技术中心应当具备以下基本条件：</w:t>
      </w:r>
    </w:p>
    <w:p w14:paraId="4820FA3B" w14:textId="77777777" w:rsidR="00D61C26" w:rsidRPr="00D61C26" w:rsidRDefault="00D61C26" w:rsidP="00D61C26">
      <w:pPr>
        <w:widowControl/>
        <w:shd w:val="clear" w:color="auto" w:fill="FFFFFF"/>
        <w:spacing w:line="420" w:lineRule="atLeast"/>
        <w:jc w:val="left"/>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40404"/>
          <w:spacing w:val="8"/>
          <w:kern w:val="0"/>
          <w:sz w:val="24"/>
          <w:szCs w:val="24"/>
        </w:rPr>
        <w:t xml:space="preserve">　　（一）在深圳市行政区域注册的具备法人资格的企业，或其在深</w:t>
      </w:r>
      <w:proofErr w:type="gramStart"/>
      <w:r w:rsidRPr="00D61C26">
        <w:rPr>
          <w:rFonts w:ascii="微软雅黑" w:eastAsia="微软雅黑" w:hAnsi="微软雅黑" w:cs="宋体" w:hint="eastAsia"/>
          <w:color w:val="040404"/>
          <w:spacing w:val="8"/>
          <w:kern w:val="0"/>
          <w:sz w:val="24"/>
          <w:szCs w:val="24"/>
        </w:rPr>
        <w:t>汕</w:t>
      </w:r>
      <w:proofErr w:type="gramEnd"/>
      <w:r w:rsidRPr="00D61C26">
        <w:rPr>
          <w:rFonts w:ascii="微软雅黑" w:eastAsia="微软雅黑" w:hAnsi="微软雅黑" w:cs="宋体" w:hint="eastAsia"/>
          <w:color w:val="040404"/>
          <w:spacing w:val="8"/>
          <w:kern w:val="0"/>
          <w:sz w:val="24"/>
          <w:szCs w:val="24"/>
        </w:rPr>
        <w:t>特别合作区投资控股的企业；企业连续经营3年以上；企业技术中心建立并</w:t>
      </w:r>
      <w:r w:rsidRPr="00D61C26">
        <w:rPr>
          <w:rFonts w:ascii="微软雅黑" w:eastAsia="微软雅黑" w:hAnsi="微软雅黑" w:cs="宋体" w:hint="eastAsia"/>
          <w:color w:val="040404"/>
          <w:spacing w:val="8"/>
          <w:kern w:val="0"/>
          <w:sz w:val="24"/>
          <w:szCs w:val="24"/>
        </w:rPr>
        <w:lastRenderedPageBreak/>
        <w:t>运作2年以上，企业技术中心位于公司注册地深圳市行政区域内或深</w:t>
      </w:r>
      <w:proofErr w:type="gramStart"/>
      <w:r w:rsidRPr="00D61C26">
        <w:rPr>
          <w:rFonts w:ascii="微软雅黑" w:eastAsia="微软雅黑" w:hAnsi="微软雅黑" w:cs="宋体" w:hint="eastAsia"/>
          <w:color w:val="040404"/>
          <w:spacing w:val="8"/>
          <w:kern w:val="0"/>
          <w:sz w:val="24"/>
          <w:szCs w:val="24"/>
        </w:rPr>
        <w:t>汕</w:t>
      </w:r>
      <w:proofErr w:type="gramEnd"/>
      <w:r w:rsidRPr="00D61C26">
        <w:rPr>
          <w:rFonts w:ascii="微软雅黑" w:eastAsia="微软雅黑" w:hAnsi="微软雅黑" w:cs="宋体" w:hint="eastAsia"/>
          <w:color w:val="040404"/>
          <w:spacing w:val="8"/>
          <w:kern w:val="0"/>
          <w:sz w:val="24"/>
          <w:szCs w:val="24"/>
        </w:rPr>
        <w:t>特别合作区域内；</w:t>
      </w:r>
    </w:p>
    <w:p w14:paraId="342C849F" w14:textId="77777777" w:rsidR="00D61C26" w:rsidRPr="00D61C26" w:rsidRDefault="00D61C26" w:rsidP="00D61C26">
      <w:pPr>
        <w:widowControl/>
        <w:shd w:val="clear" w:color="auto" w:fill="FFFFFF"/>
        <w:spacing w:line="420" w:lineRule="atLeast"/>
        <w:jc w:val="left"/>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40404"/>
          <w:spacing w:val="8"/>
          <w:kern w:val="0"/>
          <w:sz w:val="24"/>
          <w:szCs w:val="24"/>
        </w:rPr>
        <w:t xml:space="preserve">　　（二）企业在行业内具有显著的发展优势和竞争优势，具有行业领先的技术创新能力和水平；企业具有较好的技术创新机制，技术中心组织体系健全，创新效率和效益显著；</w:t>
      </w:r>
    </w:p>
    <w:p w14:paraId="2AE8A3C6" w14:textId="77777777" w:rsidR="00D61C26" w:rsidRPr="00D61C26" w:rsidRDefault="00D61C26" w:rsidP="00D61C26">
      <w:pPr>
        <w:widowControl/>
        <w:shd w:val="clear" w:color="auto" w:fill="FFFFFF"/>
        <w:spacing w:line="420" w:lineRule="atLeast"/>
        <w:jc w:val="left"/>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40404"/>
          <w:spacing w:val="8"/>
          <w:kern w:val="0"/>
          <w:sz w:val="24"/>
          <w:szCs w:val="24"/>
        </w:rPr>
        <w:t xml:space="preserve">　　（三）拥有技术水平高、实践经验丰富的技术带头人，拥有一定规模的技术人才队伍；有较高的研究开发投入；拥有自主知识产权的核心技术、研究开发与创新水平在同行业中处于领先地位；</w:t>
      </w:r>
    </w:p>
    <w:p w14:paraId="39DFBEDE" w14:textId="77777777" w:rsidR="00D61C26" w:rsidRPr="00D61C26" w:rsidRDefault="00D61C26" w:rsidP="00D61C26">
      <w:pPr>
        <w:widowControl/>
        <w:shd w:val="clear" w:color="auto" w:fill="FFFFFF"/>
        <w:spacing w:line="420" w:lineRule="atLeast"/>
        <w:jc w:val="left"/>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40404"/>
          <w:spacing w:val="8"/>
          <w:kern w:val="0"/>
          <w:sz w:val="24"/>
          <w:szCs w:val="24"/>
        </w:rPr>
        <w:t xml:space="preserve">　　（四）具有较完善的研究、开发、试验条件，技术中心的场地必须有专属空间，面积达200平方米以上，计入技术中心账目上的技术开发仪器设备原值60%以上集中在技术中心场地内使用；</w:t>
      </w:r>
    </w:p>
    <w:p w14:paraId="57AA1F9E" w14:textId="77777777" w:rsidR="00D61C26" w:rsidRPr="00D61C26" w:rsidRDefault="00D61C26" w:rsidP="00D61C26">
      <w:pPr>
        <w:widowControl/>
        <w:shd w:val="clear" w:color="auto" w:fill="FFFFFF"/>
        <w:spacing w:line="420" w:lineRule="atLeast"/>
        <w:jc w:val="left"/>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40404"/>
          <w:spacing w:val="8"/>
          <w:kern w:val="0"/>
          <w:sz w:val="24"/>
          <w:szCs w:val="24"/>
        </w:rPr>
        <w:t xml:space="preserve">　　（五）企业独立的营业收入总额、纳税额、技术开发仪器设备原值等指标，按不同行业类别，不低于限定性指标的最低标准。</w:t>
      </w:r>
    </w:p>
    <w:p w14:paraId="348BC97D" w14:textId="77777777" w:rsidR="00D61C26" w:rsidRPr="00D61C26" w:rsidRDefault="00D61C26" w:rsidP="00D61C26">
      <w:pPr>
        <w:widowControl/>
        <w:shd w:val="clear" w:color="auto" w:fill="FFFFFF"/>
        <w:spacing w:line="420" w:lineRule="atLeast"/>
        <w:jc w:val="left"/>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40404"/>
          <w:spacing w:val="8"/>
          <w:kern w:val="0"/>
          <w:sz w:val="24"/>
          <w:szCs w:val="24"/>
        </w:rPr>
        <w:t xml:space="preserve">　</w:t>
      </w:r>
      <w:r w:rsidRPr="00D61C26">
        <w:rPr>
          <w:rFonts w:ascii="微软雅黑" w:eastAsia="微软雅黑" w:hAnsi="微软雅黑" w:cs="宋体" w:hint="eastAsia"/>
          <w:b/>
          <w:bCs/>
          <w:color w:val="040404"/>
          <w:spacing w:val="8"/>
          <w:kern w:val="0"/>
          <w:sz w:val="24"/>
          <w:szCs w:val="24"/>
        </w:rPr>
        <w:t xml:space="preserve">　第七条  </w:t>
      </w:r>
      <w:r w:rsidRPr="00D61C26">
        <w:rPr>
          <w:rFonts w:ascii="微软雅黑" w:eastAsia="微软雅黑" w:hAnsi="微软雅黑" w:cs="宋体" w:hint="eastAsia"/>
          <w:color w:val="040404"/>
          <w:spacing w:val="8"/>
          <w:kern w:val="0"/>
          <w:sz w:val="24"/>
          <w:szCs w:val="24"/>
        </w:rPr>
        <w:t> 申请企业技术中心认定应当提交以下材料：</w:t>
      </w:r>
    </w:p>
    <w:p w14:paraId="71BD991F" w14:textId="77777777" w:rsidR="00D61C26" w:rsidRPr="00D61C26" w:rsidRDefault="00D61C26" w:rsidP="00D61C26">
      <w:pPr>
        <w:widowControl/>
        <w:shd w:val="clear" w:color="auto" w:fill="FFFFFF"/>
        <w:spacing w:line="420" w:lineRule="atLeast"/>
        <w:jc w:val="left"/>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40404"/>
          <w:spacing w:val="8"/>
          <w:kern w:val="0"/>
          <w:sz w:val="24"/>
          <w:szCs w:val="24"/>
        </w:rPr>
        <w:t xml:space="preserve">　　（一）《深圳市企业技术中心认定申请报告》；</w:t>
      </w:r>
    </w:p>
    <w:p w14:paraId="11A83CDD" w14:textId="77777777" w:rsidR="00D61C26" w:rsidRPr="00D61C26" w:rsidRDefault="00D61C26" w:rsidP="00D61C26">
      <w:pPr>
        <w:widowControl/>
        <w:shd w:val="clear" w:color="auto" w:fill="FFFFFF"/>
        <w:spacing w:line="420" w:lineRule="atLeast"/>
        <w:jc w:val="left"/>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40404"/>
          <w:spacing w:val="8"/>
          <w:kern w:val="0"/>
          <w:sz w:val="24"/>
          <w:szCs w:val="24"/>
        </w:rPr>
        <w:t xml:space="preserve">　　（二）《企业技术中心评审材料》。</w:t>
      </w:r>
    </w:p>
    <w:p w14:paraId="7E33B4D6" w14:textId="77777777" w:rsidR="00D61C26" w:rsidRPr="00D61C26" w:rsidRDefault="00D61C26" w:rsidP="00D61C26">
      <w:pPr>
        <w:widowControl/>
        <w:shd w:val="clear" w:color="auto" w:fill="FFFFFF"/>
        <w:spacing w:line="420" w:lineRule="atLeast"/>
        <w:jc w:val="left"/>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40404"/>
          <w:spacing w:val="8"/>
          <w:kern w:val="0"/>
          <w:sz w:val="24"/>
          <w:szCs w:val="24"/>
        </w:rPr>
        <w:t xml:space="preserve">　　</w:t>
      </w:r>
      <w:r w:rsidRPr="00D61C26">
        <w:rPr>
          <w:rFonts w:ascii="微软雅黑" w:eastAsia="微软雅黑" w:hAnsi="微软雅黑" w:cs="宋体" w:hint="eastAsia"/>
          <w:b/>
          <w:bCs/>
          <w:color w:val="040404"/>
          <w:spacing w:val="8"/>
          <w:kern w:val="0"/>
          <w:sz w:val="24"/>
          <w:szCs w:val="24"/>
        </w:rPr>
        <w:t>第八条  </w:t>
      </w:r>
      <w:r w:rsidRPr="00D61C26">
        <w:rPr>
          <w:rFonts w:ascii="微软雅黑" w:eastAsia="微软雅黑" w:hAnsi="微软雅黑" w:cs="宋体" w:hint="eastAsia"/>
          <w:color w:val="040404"/>
          <w:spacing w:val="8"/>
          <w:kern w:val="0"/>
          <w:sz w:val="24"/>
          <w:szCs w:val="24"/>
        </w:rPr>
        <w:t> 企业技术中心认定申请程序：</w:t>
      </w:r>
    </w:p>
    <w:p w14:paraId="20AD6BAE" w14:textId="77777777" w:rsidR="00D61C26" w:rsidRPr="00D61C26" w:rsidRDefault="00D61C26" w:rsidP="00D61C26">
      <w:pPr>
        <w:widowControl/>
        <w:shd w:val="clear" w:color="auto" w:fill="FFFFFF"/>
        <w:spacing w:line="420" w:lineRule="atLeast"/>
        <w:jc w:val="left"/>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40404"/>
          <w:spacing w:val="8"/>
          <w:kern w:val="0"/>
          <w:sz w:val="24"/>
          <w:szCs w:val="24"/>
        </w:rPr>
        <w:t xml:space="preserve">　　（一）市经贸信息委发布申报指南；</w:t>
      </w:r>
    </w:p>
    <w:p w14:paraId="3808C874" w14:textId="77777777" w:rsidR="00D61C26" w:rsidRPr="00D61C26" w:rsidRDefault="00D61C26" w:rsidP="00D61C26">
      <w:pPr>
        <w:widowControl/>
        <w:shd w:val="clear" w:color="auto" w:fill="FFFFFF"/>
        <w:spacing w:line="420" w:lineRule="atLeast"/>
        <w:jc w:val="left"/>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40404"/>
          <w:spacing w:val="8"/>
          <w:kern w:val="0"/>
          <w:sz w:val="24"/>
          <w:szCs w:val="24"/>
        </w:rPr>
        <w:t xml:space="preserve">　　（二）申报单位提交申请，市经贸信息委审核收文；</w:t>
      </w:r>
    </w:p>
    <w:p w14:paraId="43FEE69A" w14:textId="77777777" w:rsidR="00D61C26" w:rsidRPr="00D61C26" w:rsidRDefault="00D61C26" w:rsidP="00D61C26">
      <w:pPr>
        <w:widowControl/>
        <w:shd w:val="clear" w:color="auto" w:fill="FFFFFF"/>
        <w:spacing w:line="420" w:lineRule="atLeast"/>
        <w:jc w:val="left"/>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40404"/>
          <w:spacing w:val="8"/>
          <w:kern w:val="0"/>
          <w:sz w:val="24"/>
          <w:szCs w:val="24"/>
        </w:rPr>
        <w:t xml:space="preserve">　　（三）市经贸信息委对符合基本条件的申报，委托会计师事务所开展专项审计，受托会计师事务所出具审计意见；</w:t>
      </w:r>
    </w:p>
    <w:p w14:paraId="24E18155" w14:textId="77777777" w:rsidR="00D61C26" w:rsidRPr="00D61C26" w:rsidRDefault="00D61C26" w:rsidP="00D61C26">
      <w:pPr>
        <w:widowControl/>
        <w:shd w:val="clear" w:color="auto" w:fill="FFFFFF"/>
        <w:spacing w:line="420" w:lineRule="atLeast"/>
        <w:jc w:val="left"/>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40404"/>
          <w:spacing w:val="8"/>
          <w:kern w:val="0"/>
          <w:sz w:val="24"/>
          <w:szCs w:val="24"/>
        </w:rPr>
        <w:lastRenderedPageBreak/>
        <w:t xml:space="preserve">　　（四）市经贸信息委委托第三方机构组织专家评审并对申报单位技术中心场所、技术开发软硬件条件等情况进行现场核查；</w:t>
      </w:r>
    </w:p>
    <w:p w14:paraId="7A2B561E" w14:textId="77777777" w:rsidR="00D61C26" w:rsidRPr="00D61C26" w:rsidRDefault="00D61C26" w:rsidP="00D61C26">
      <w:pPr>
        <w:widowControl/>
        <w:shd w:val="clear" w:color="auto" w:fill="FFFFFF"/>
        <w:spacing w:line="420" w:lineRule="atLeast"/>
        <w:jc w:val="left"/>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40404"/>
          <w:spacing w:val="8"/>
          <w:kern w:val="0"/>
          <w:sz w:val="24"/>
          <w:szCs w:val="24"/>
        </w:rPr>
        <w:t xml:space="preserve">　　（五）市经贸信息委根据审计、现场核查、评审情况，结合产业政策等进行综合评定后，择优确定深圳市企业技术中心拟认定名单。市经贸信息委在官方网站将拟认定名单向社会公示10天。公示期满无异议或异议不成立的，由市经贸信息委发文确定深圳市企业技术中心认定名单。</w:t>
      </w:r>
    </w:p>
    <w:p w14:paraId="6B93BE99" w14:textId="77777777" w:rsidR="00D61C26" w:rsidRPr="00D61C26" w:rsidRDefault="00D61C26" w:rsidP="00D61C26">
      <w:pPr>
        <w:widowControl/>
        <w:shd w:val="clear" w:color="auto" w:fill="FFFFFF"/>
        <w:spacing w:line="420" w:lineRule="atLeast"/>
        <w:jc w:val="left"/>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40404"/>
          <w:spacing w:val="8"/>
          <w:kern w:val="0"/>
          <w:sz w:val="24"/>
          <w:szCs w:val="24"/>
        </w:rPr>
        <w:br/>
      </w:r>
    </w:p>
    <w:p w14:paraId="1E03DD9C" w14:textId="77777777" w:rsidR="00D61C26" w:rsidRPr="00D61C26" w:rsidRDefault="00D61C26" w:rsidP="00D61C26">
      <w:pPr>
        <w:widowControl/>
        <w:shd w:val="clear" w:color="auto" w:fill="FFFFFF"/>
        <w:spacing w:line="420" w:lineRule="atLeast"/>
        <w:jc w:val="center"/>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b/>
          <w:bCs/>
          <w:color w:val="040404"/>
          <w:spacing w:val="8"/>
          <w:kern w:val="0"/>
          <w:sz w:val="24"/>
          <w:szCs w:val="24"/>
        </w:rPr>
        <w:t>第三章   监督管理</w:t>
      </w:r>
    </w:p>
    <w:p w14:paraId="15595E0D" w14:textId="77777777" w:rsidR="00D61C26" w:rsidRPr="00D61C26" w:rsidRDefault="00D61C26" w:rsidP="00D61C26">
      <w:pPr>
        <w:widowControl/>
        <w:shd w:val="clear" w:color="auto" w:fill="FFFFFF"/>
        <w:spacing w:line="420" w:lineRule="atLeast"/>
        <w:jc w:val="center"/>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b/>
          <w:bCs/>
          <w:color w:val="040404"/>
          <w:spacing w:val="8"/>
          <w:kern w:val="0"/>
          <w:sz w:val="24"/>
          <w:szCs w:val="24"/>
        </w:rPr>
        <w:br/>
      </w:r>
    </w:p>
    <w:p w14:paraId="2079CAED" w14:textId="77777777" w:rsidR="00D61C26" w:rsidRPr="00D61C26" w:rsidRDefault="00D61C26" w:rsidP="00D61C26">
      <w:pPr>
        <w:widowControl/>
        <w:shd w:val="clear" w:color="auto" w:fill="FFFFFF"/>
        <w:spacing w:line="420" w:lineRule="atLeast"/>
        <w:jc w:val="left"/>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40404"/>
          <w:spacing w:val="8"/>
          <w:kern w:val="0"/>
          <w:sz w:val="24"/>
          <w:szCs w:val="24"/>
        </w:rPr>
        <w:t xml:space="preserve">　　</w:t>
      </w:r>
      <w:r w:rsidRPr="00D61C26">
        <w:rPr>
          <w:rFonts w:ascii="微软雅黑" w:eastAsia="微软雅黑" w:hAnsi="微软雅黑" w:cs="宋体" w:hint="eastAsia"/>
          <w:b/>
          <w:bCs/>
          <w:color w:val="040404"/>
          <w:spacing w:val="8"/>
          <w:kern w:val="0"/>
          <w:sz w:val="24"/>
          <w:szCs w:val="24"/>
        </w:rPr>
        <w:t>第九条</w:t>
      </w:r>
      <w:r w:rsidRPr="00D61C26">
        <w:rPr>
          <w:rFonts w:ascii="微软雅黑" w:eastAsia="微软雅黑" w:hAnsi="微软雅黑" w:cs="宋体" w:hint="eastAsia"/>
          <w:color w:val="040404"/>
          <w:spacing w:val="8"/>
          <w:kern w:val="0"/>
          <w:sz w:val="24"/>
          <w:szCs w:val="24"/>
        </w:rPr>
        <w:t>   有下列情形之一的，撤销深圳市企业技术中心资格：</w:t>
      </w:r>
    </w:p>
    <w:p w14:paraId="7B6AB465" w14:textId="77777777" w:rsidR="00D61C26" w:rsidRPr="00D61C26" w:rsidRDefault="00D61C26" w:rsidP="00D61C26">
      <w:pPr>
        <w:widowControl/>
        <w:shd w:val="clear" w:color="auto" w:fill="FFFFFF"/>
        <w:spacing w:line="420" w:lineRule="atLeast"/>
        <w:jc w:val="left"/>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40404"/>
          <w:spacing w:val="8"/>
          <w:kern w:val="0"/>
          <w:sz w:val="24"/>
          <w:szCs w:val="24"/>
        </w:rPr>
        <w:t xml:space="preserve">　　（一）在申请认定中提供虚假材料的；</w:t>
      </w:r>
    </w:p>
    <w:p w14:paraId="47977FC6" w14:textId="77777777" w:rsidR="00D61C26" w:rsidRPr="00D61C26" w:rsidRDefault="00D61C26" w:rsidP="00D61C26">
      <w:pPr>
        <w:widowControl/>
        <w:shd w:val="clear" w:color="auto" w:fill="FFFFFF"/>
        <w:spacing w:line="420" w:lineRule="atLeast"/>
        <w:jc w:val="left"/>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40404"/>
          <w:spacing w:val="8"/>
          <w:kern w:val="0"/>
          <w:sz w:val="24"/>
          <w:szCs w:val="24"/>
        </w:rPr>
        <w:t xml:space="preserve">　　（二）因违反海关法及有关法律、行政法规，构成走私行为，受到刑事处罚或行政处罚，或因严重违反海关监管规定受到行政处罚；</w:t>
      </w:r>
    </w:p>
    <w:p w14:paraId="1A0DBD27" w14:textId="77777777" w:rsidR="00D61C26" w:rsidRPr="00D61C26" w:rsidRDefault="00D61C26" w:rsidP="00D61C26">
      <w:pPr>
        <w:widowControl/>
        <w:shd w:val="clear" w:color="auto" w:fill="FFFFFF"/>
        <w:spacing w:line="420" w:lineRule="atLeast"/>
        <w:jc w:val="left"/>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40404"/>
          <w:spacing w:val="8"/>
          <w:kern w:val="0"/>
          <w:sz w:val="24"/>
          <w:szCs w:val="24"/>
        </w:rPr>
        <w:t xml:space="preserve">　　（三）因违反税收征管法及有关法律、行政法规，构成偷税、骗取出口退税等严重税收违法行为；</w:t>
      </w:r>
    </w:p>
    <w:p w14:paraId="1C1E3C10" w14:textId="77777777" w:rsidR="00D61C26" w:rsidRPr="00D61C26" w:rsidRDefault="00D61C26" w:rsidP="00D61C26">
      <w:pPr>
        <w:widowControl/>
        <w:shd w:val="clear" w:color="auto" w:fill="FFFFFF"/>
        <w:spacing w:line="420" w:lineRule="atLeast"/>
        <w:jc w:val="left"/>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40404"/>
          <w:spacing w:val="8"/>
          <w:kern w:val="0"/>
          <w:sz w:val="24"/>
          <w:szCs w:val="24"/>
        </w:rPr>
        <w:t xml:space="preserve">　　（四）由于企业技术或管理原因发生重大质量、生产安全、环境安全事故的；</w:t>
      </w:r>
    </w:p>
    <w:p w14:paraId="4EF302CF" w14:textId="77777777" w:rsidR="00D61C26" w:rsidRPr="00D61C26" w:rsidRDefault="00D61C26" w:rsidP="00D61C26">
      <w:pPr>
        <w:widowControl/>
        <w:shd w:val="clear" w:color="auto" w:fill="FFFFFF"/>
        <w:spacing w:line="420" w:lineRule="atLeast"/>
        <w:jc w:val="left"/>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40404"/>
          <w:spacing w:val="8"/>
          <w:kern w:val="0"/>
          <w:sz w:val="24"/>
          <w:szCs w:val="24"/>
        </w:rPr>
        <w:t xml:space="preserve">　　（五）企业被依法终止的；</w:t>
      </w:r>
    </w:p>
    <w:p w14:paraId="5BBFA699" w14:textId="77777777" w:rsidR="00D61C26" w:rsidRPr="00D61C26" w:rsidRDefault="00D61C26" w:rsidP="00D61C26">
      <w:pPr>
        <w:widowControl/>
        <w:shd w:val="clear" w:color="auto" w:fill="FFFFFF"/>
        <w:spacing w:line="420" w:lineRule="atLeast"/>
        <w:jc w:val="left"/>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40404"/>
          <w:spacing w:val="8"/>
          <w:kern w:val="0"/>
          <w:sz w:val="24"/>
          <w:szCs w:val="24"/>
        </w:rPr>
        <w:t xml:space="preserve">　　（六）其他不适宜再保留深圳市企业技术中心资格的情形。</w:t>
      </w:r>
    </w:p>
    <w:p w14:paraId="62672EE5" w14:textId="77777777" w:rsidR="00D61C26" w:rsidRPr="00D61C26" w:rsidRDefault="00D61C26" w:rsidP="00D61C26">
      <w:pPr>
        <w:widowControl/>
        <w:shd w:val="clear" w:color="auto" w:fill="FFFFFF"/>
        <w:spacing w:line="420" w:lineRule="atLeast"/>
        <w:jc w:val="left"/>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40404"/>
          <w:spacing w:val="8"/>
          <w:kern w:val="0"/>
          <w:sz w:val="24"/>
          <w:szCs w:val="24"/>
        </w:rPr>
        <w:lastRenderedPageBreak/>
        <w:br/>
      </w:r>
    </w:p>
    <w:p w14:paraId="2B7EF5F0" w14:textId="77777777" w:rsidR="00D61C26" w:rsidRPr="00D61C26" w:rsidRDefault="00D61C26" w:rsidP="00D61C26">
      <w:pPr>
        <w:widowControl/>
        <w:shd w:val="clear" w:color="auto" w:fill="FFFFFF"/>
        <w:spacing w:line="420" w:lineRule="atLeast"/>
        <w:jc w:val="center"/>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b/>
          <w:bCs/>
          <w:color w:val="040404"/>
          <w:spacing w:val="8"/>
          <w:kern w:val="0"/>
          <w:sz w:val="24"/>
          <w:szCs w:val="24"/>
        </w:rPr>
        <w:t>第四章   鼓励政策</w:t>
      </w:r>
    </w:p>
    <w:p w14:paraId="40ADBD7F" w14:textId="77777777" w:rsidR="00D61C26" w:rsidRPr="00D61C26" w:rsidRDefault="00D61C26" w:rsidP="00D61C26">
      <w:pPr>
        <w:widowControl/>
        <w:shd w:val="clear" w:color="auto" w:fill="FFFFFF"/>
        <w:spacing w:line="420" w:lineRule="atLeast"/>
        <w:jc w:val="center"/>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b/>
          <w:bCs/>
          <w:color w:val="040404"/>
          <w:spacing w:val="8"/>
          <w:kern w:val="0"/>
          <w:sz w:val="24"/>
          <w:szCs w:val="24"/>
        </w:rPr>
        <w:br/>
      </w:r>
    </w:p>
    <w:p w14:paraId="644B8BA6" w14:textId="77777777" w:rsidR="00D61C26" w:rsidRPr="00D61C26" w:rsidRDefault="00D61C26" w:rsidP="00D61C26">
      <w:pPr>
        <w:widowControl/>
        <w:shd w:val="clear" w:color="auto" w:fill="FFFFFF"/>
        <w:spacing w:line="420" w:lineRule="atLeast"/>
        <w:jc w:val="left"/>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40404"/>
          <w:spacing w:val="8"/>
          <w:kern w:val="0"/>
          <w:sz w:val="24"/>
          <w:szCs w:val="24"/>
        </w:rPr>
        <w:t xml:space="preserve">　　</w:t>
      </w:r>
      <w:r w:rsidRPr="00D61C26">
        <w:rPr>
          <w:rFonts w:ascii="微软雅黑" w:eastAsia="微软雅黑" w:hAnsi="微软雅黑" w:cs="宋体" w:hint="eastAsia"/>
          <w:b/>
          <w:bCs/>
          <w:color w:val="040404"/>
          <w:spacing w:val="8"/>
          <w:kern w:val="0"/>
          <w:sz w:val="24"/>
          <w:szCs w:val="24"/>
        </w:rPr>
        <w:t>第十条  </w:t>
      </w:r>
      <w:r w:rsidRPr="00D61C26">
        <w:rPr>
          <w:rFonts w:ascii="微软雅黑" w:eastAsia="微软雅黑" w:hAnsi="微软雅黑" w:cs="宋体" w:hint="eastAsia"/>
          <w:color w:val="040404"/>
          <w:spacing w:val="8"/>
          <w:kern w:val="0"/>
          <w:sz w:val="24"/>
          <w:szCs w:val="24"/>
        </w:rPr>
        <w:t> </w:t>
      </w:r>
      <w:r w:rsidRPr="00D61C26">
        <w:rPr>
          <w:rFonts w:ascii="微软雅黑" w:eastAsia="微软雅黑" w:hAnsi="微软雅黑" w:cs="宋体" w:hint="eastAsia"/>
          <w:color w:val="007AAA"/>
          <w:spacing w:val="8"/>
          <w:kern w:val="0"/>
          <w:sz w:val="24"/>
          <w:szCs w:val="24"/>
        </w:rPr>
        <w:t>对经认定的深圳市企业技术中心，支持承担深圳市企业技术中心创新载体建设任务，开展创新能力建设专项及创新能力提升专项</w:t>
      </w:r>
      <w:r w:rsidRPr="00D61C26">
        <w:rPr>
          <w:rFonts w:ascii="微软雅黑" w:eastAsia="微软雅黑" w:hAnsi="微软雅黑" w:cs="宋体" w:hint="eastAsia"/>
          <w:color w:val="040404"/>
          <w:spacing w:val="8"/>
          <w:kern w:val="0"/>
          <w:sz w:val="24"/>
          <w:szCs w:val="24"/>
        </w:rPr>
        <w:t>，深圳市认定企业技术中心的资助金额，由《关于促进科技创新的若干措施》（深发〔2016〕7号）等相关文件确定，并随上位法规调整而变动。</w:t>
      </w:r>
    </w:p>
    <w:p w14:paraId="41394954" w14:textId="77777777" w:rsidR="00D61C26" w:rsidRPr="00D61C26" w:rsidRDefault="00D61C26" w:rsidP="00D61C26">
      <w:pPr>
        <w:widowControl/>
        <w:shd w:val="clear" w:color="auto" w:fill="FFFFFF"/>
        <w:spacing w:line="420" w:lineRule="atLeast"/>
        <w:jc w:val="left"/>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40404"/>
          <w:spacing w:val="8"/>
          <w:kern w:val="0"/>
          <w:sz w:val="24"/>
          <w:szCs w:val="24"/>
        </w:rPr>
        <w:br/>
      </w:r>
    </w:p>
    <w:p w14:paraId="4DBEF62E" w14:textId="77777777" w:rsidR="00D61C26" w:rsidRPr="00D61C26" w:rsidRDefault="00D61C26" w:rsidP="00D61C26">
      <w:pPr>
        <w:widowControl/>
        <w:shd w:val="clear" w:color="auto" w:fill="FFFFFF"/>
        <w:spacing w:line="420" w:lineRule="atLeast"/>
        <w:jc w:val="center"/>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b/>
          <w:bCs/>
          <w:color w:val="040404"/>
          <w:spacing w:val="8"/>
          <w:kern w:val="0"/>
          <w:sz w:val="24"/>
          <w:szCs w:val="24"/>
        </w:rPr>
        <w:t>第五章   国家企业技术中心认定申报与鼓励政策</w:t>
      </w:r>
    </w:p>
    <w:p w14:paraId="31F7144F" w14:textId="77777777" w:rsidR="00D61C26" w:rsidRPr="00D61C26" w:rsidRDefault="00D61C26" w:rsidP="00D61C26">
      <w:pPr>
        <w:widowControl/>
        <w:shd w:val="clear" w:color="auto" w:fill="FFFFFF"/>
        <w:spacing w:line="420" w:lineRule="atLeast"/>
        <w:jc w:val="center"/>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b/>
          <w:bCs/>
          <w:color w:val="040404"/>
          <w:spacing w:val="8"/>
          <w:kern w:val="0"/>
          <w:sz w:val="24"/>
          <w:szCs w:val="24"/>
        </w:rPr>
        <w:br/>
      </w:r>
    </w:p>
    <w:p w14:paraId="6ED2ED1E" w14:textId="77777777" w:rsidR="00D61C26" w:rsidRPr="00D61C26" w:rsidRDefault="00D61C26" w:rsidP="00D61C26">
      <w:pPr>
        <w:widowControl/>
        <w:shd w:val="clear" w:color="auto" w:fill="FFFFFF"/>
        <w:spacing w:line="420" w:lineRule="atLeast"/>
        <w:jc w:val="left"/>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b/>
          <w:bCs/>
          <w:color w:val="040404"/>
          <w:spacing w:val="8"/>
          <w:kern w:val="0"/>
          <w:sz w:val="24"/>
          <w:szCs w:val="24"/>
        </w:rPr>
        <w:t xml:space="preserve">　　第十一条</w:t>
      </w:r>
      <w:r w:rsidRPr="00D61C26">
        <w:rPr>
          <w:rFonts w:ascii="微软雅黑" w:eastAsia="微软雅黑" w:hAnsi="微软雅黑" w:cs="宋体" w:hint="eastAsia"/>
          <w:color w:val="040404"/>
          <w:spacing w:val="8"/>
          <w:kern w:val="0"/>
          <w:sz w:val="24"/>
          <w:szCs w:val="24"/>
        </w:rPr>
        <w:t>   </w:t>
      </w:r>
      <w:r w:rsidRPr="00D61C26">
        <w:rPr>
          <w:rFonts w:ascii="微软雅黑" w:eastAsia="微软雅黑" w:hAnsi="微软雅黑" w:cs="宋体" w:hint="eastAsia"/>
          <w:b/>
          <w:bCs/>
          <w:color w:val="AB1942"/>
          <w:spacing w:val="8"/>
          <w:kern w:val="0"/>
          <w:sz w:val="24"/>
          <w:szCs w:val="24"/>
        </w:rPr>
        <w:t>国家企业技术中心认定推荐，以获得深圳市企业技术中心资格两年以上的为前提，由深圳市发展</w:t>
      </w:r>
      <w:proofErr w:type="gramStart"/>
      <w:r w:rsidRPr="00D61C26">
        <w:rPr>
          <w:rFonts w:ascii="微软雅黑" w:eastAsia="微软雅黑" w:hAnsi="微软雅黑" w:cs="宋体" w:hint="eastAsia"/>
          <w:b/>
          <w:bCs/>
          <w:color w:val="AB1942"/>
          <w:spacing w:val="8"/>
          <w:kern w:val="0"/>
          <w:sz w:val="24"/>
          <w:szCs w:val="24"/>
        </w:rPr>
        <w:t>改革委商深圳市</w:t>
      </w:r>
      <w:proofErr w:type="gramEnd"/>
      <w:r w:rsidRPr="00D61C26">
        <w:rPr>
          <w:rFonts w:ascii="微软雅黑" w:eastAsia="微软雅黑" w:hAnsi="微软雅黑" w:cs="宋体" w:hint="eastAsia"/>
          <w:b/>
          <w:bCs/>
          <w:color w:val="AB1942"/>
          <w:spacing w:val="8"/>
          <w:kern w:val="0"/>
          <w:sz w:val="24"/>
          <w:szCs w:val="24"/>
        </w:rPr>
        <w:t>经贸信息委等部门确定</w:t>
      </w:r>
      <w:r w:rsidRPr="00D61C26">
        <w:rPr>
          <w:rFonts w:ascii="微软雅黑" w:eastAsia="微软雅黑" w:hAnsi="微软雅黑" w:cs="宋体" w:hint="eastAsia"/>
          <w:color w:val="040404"/>
          <w:spacing w:val="8"/>
          <w:kern w:val="0"/>
          <w:sz w:val="24"/>
          <w:szCs w:val="24"/>
        </w:rPr>
        <w:t>。</w:t>
      </w:r>
    </w:p>
    <w:p w14:paraId="2CDF909C" w14:textId="77777777" w:rsidR="00D61C26" w:rsidRPr="00D61C26" w:rsidRDefault="00D61C26" w:rsidP="00D61C26">
      <w:pPr>
        <w:widowControl/>
        <w:shd w:val="clear" w:color="auto" w:fill="FFFFFF"/>
        <w:spacing w:line="420" w:lineRule="atLeast"/>
        <w:jc w:val="left"/>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40404"/>
          <w:spacing w:val="8"/>
          <w:kern w:val="0"/>
          <w:sz w:val="24"/>
          <w:szCs w:val="24"/>
        </w:rPr>
        <w:t xml:space="preserve">　</w:t>
      </w:r>
      <w:r w:rsidRPr="00D61C26">
        <w:rPr>
          <w:rFonts w:ascii="微软雅黑" w:eastAsia="微软雅黑" w:hAnsi="微软雅黑" w:cs="宋体" w:hint="eastAsia"/>
          <w:b/>
          <w:bCs/>
          <w:color w:val="040404"/>
          <w:spacing w:val="8"/>
          <w:kern w:val="0"/>
          <w:sz w:val="24"/>
          <w:szCs w:val="24"/>
        </w:rPr>
        <w:t xml:space="preserve">　第十二条</w:t>
      </w:r>
      <w:r w:rsidRPr="00D61C26">
        <w:rPr>
          <w:rFonts w:ascii="微软雅黑" w:eastAsia="微软雅黑" w:hAnsi="微软雅黑" w:cs="宋体" w:hint="eastAsia"/>
          <w:color w:val="040404"/>
          <w:spacing w:val="8"/>
          <w:kern w:val="0"/>
          <w:sz w:val="24"/>
          <w:szCs w:val="24"/>
        </w:rPr>
        <w:t>   国家企业技术中心资助事宜，由深圳市发展改革委负责，国家企业技术中心资助总额由《关于促进科技创新的若干措施》（深发〔2016〕7号）等相关文件确定，含深圳市企业技术中心已资助金额。</w:t>
      </w:r>
    </w:p>
    <w:p w14:paraId="17BB7C21" w14:textId="77777777" w:rsidR="00D61C26" w:rsidRPr="00D61C26" w:rsidRDefault="00D61C26" w:rsidP="00D61C26">
      <w:pPr>
        <w:widowControl/>
        <w:shd w:val="clear" w:color="auto" w:fill="FFFFFF"/>
        <w:spacing w:line="420" w:lineRule="atLeast"/>
        <w:jc w:val="left"/>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40404"/>
          <w:spacing w:val="8"/>
          <w:kern w:val="0"/>
          <w:sz w:val="24"/>
          <w:szCs w:val="24"/>
        </w:rPr>
        <w:br/>
      </w:r>
    </w:p>
    <w:p w14:paraId="0E95AE18" w14:textId="77777777" w:rsidR="00D61C26" w:rsidRPr="00D61C26" w:rsidRDefault="00D61C26" w:rsidP="00D61C26">
      <w:pPr>
        <w:widowControl/>
        <w:shd w:val="clear" w:color="auto" w:fill="FFFFFF"/>
        <w:spacing w:line="420" w:lineRule="atLeast"/>
        <w:jc w:val="center"/>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b/>
          <w:bCs/>
          <w:color w:val="040404"/>
          <w:spacing w:val="8"/>
          <w:kern w:val="0"/>
          <w:sz w:val="24"/>
          <w:szCs w:val="24"/>
        </w:rPr>
        <w:lastRenderedPageBreak/>
        <w:t>第六章   附 则</w:t>
      </w:r>
    </w:p>
    <w:p w14:paraId="1F4499B9" w14:textId="77777777" w:rsidR="00D61C26" w:rsidRPr="00D61C26" w:rsidRDefault="00D61C26" w:rsidP="00D61C26">
      <w:pPr>
        <w:widowControl/>
        <w:shd w:val="clear" w:color="auto" w:fill="FFFFFF"/>
        <w:spacing w:line="420" w:lineRule="atLeast"/>
        <w:jc w:val="center"/>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b/>
          <w:bCs/>
          <w:color w:val="040404"/>
          <w:spacing w:val="8"/>
          <w:kern w:val="0"/>
          <w:sz w:val="24"/>
          <w:szCs w:val="24"/>
        </w:rPr>
        <w:br/>
      </w:r>
    </w:p>
    <w:p w14:paraId="25CA213B" w14:textId="77777777" w:rsidR="00D61C26" w:rsidRPr="00D61C26" w:rsidRDefault="00D61C26" w:rsidP="00D61C26">
      <w:pPr>
        <w:widowControl/>
        <w:shd w:val="clear" w:color="auto" w:fill="FFFFFF"/>
        <w:spacing w:line="420" w:lineRule="atLeast"/>
        <w:jc w:val="left"/>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40404"/>
          <w:spacing w:val="8"/>
          <w:kern w:val="0"/>
          <w:sz w:val="24"/>
          <w:szCs w:val="24"/>
        </w:rPr>
        <w:t xml:space="preserve">　　</w:t>
      </w:r>
      <w:r w:rsidRPr="00D61C26">
        <w:rPr>
          <w:rFonts w:ascii="微软雅黑" w:eastAsia="微软雅黑" w:hAnsi="微软雅黑" w:cs="宋体" w:hint="eastAsia"/>
          <w:b/>
          <w:bCs/>
          <w:color w:val="040404"/>
          <w:spacing w:val="8"/>
          <w:kern w:val="0"/>
          <w:sz w:val="24"/>
          <w:szCs w:val="24"/>
        </w:rPr>
        <w:t>第十三条  </w:t>
      </w:r>
      <w:r w:rsidRPr="00D61C26">
        <w:rPr>
          <w:rFonts w:ascii="微软雅黑" w:eastAsia="微软雅黑" w:hAnsi="微软雅黑" w:cs="宋体" w:hint="eastAsia"/>
          <w:color w:val="040404"/>
          <w:spacing w:val="8"/>
          <w:kern w:val="0"/>
          <w:sz w:val="24"/>
          <w:szCs w:val="24"/>
        </w:rPr>
        <w:t> 负责企业技术中心认定、审核、管理的工作人员违反本办法的规定，滥用职权、玩忽职守、徇私舞弊的，按照《深圳市行政过错责任追究办法》的规定追究行政责任；涉嫌犯罪的，依法移交司法机关处理。</w:t>
      </w:r>
    </w:p>
    <w:p w14:paraId="566991CC" w14:textId="77777777" w:rsidR="00D61C26" w:rsidRPr="00D61C26" w:rsidRDefault="00D61C26" w:rsidP="00D61C26">
      <w:pPr>
        <w:widowControl/>
        <w:shd w:val="clear" w:color="auto" w:fill="FFFFFF"/>
        <w:spacing w:line="420" w:lineRule="atLeast"/>
        <w:jc w:val="left"/>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40404"/>
          <w:spacing w:val="8"/>
          <w:kern w:val="0"/>
          <w:sz w:val="24"/>
          <w:szCs w:val="24"/>
        </w:rPr>
        <w:t xml:space="preserve">　　</w:t>
      </w:r>
      <w:r w:rsidRPr="00D61C26">
        <w:rPr>
          <w:rFonts w:ascii="微软雅黑" w:eastAsia="微软雅黑" w:hAnsi="微软雅黑" w:cs="宋体" w:hint="eastAsia"/>
          <w:b/>
          <w:bCs/>
          <w:color w:val="040404"/>
          <w:spacing w:val="8"/>
          <w:kern w:val="0"/>
          <w:sz w:val="24"/>
          <w:szCs w:val="24"/>
        </w:rPr>
        <w:t>第十四条   </w:t>
      </w:r>
      <w:r w:rsidRPr="00D61C26">
        <w:rPr>
          <w:rFonts w:ascii="微软雅黑" w:eastAsia="微软雅黑" w:hAnsi="微软雅黑" w:cs="宋体" w:hint="eastAsia"/>
          <w:color w:val="040404"/>
          <w:spacing w:val="8"/>
          <w:kern w:val="0"/>
          <w:sz w:val="24"/>
          <w:szCs w:val="24"/>
        </w:rPr>
        <w:t>深圳市企业技术中心认定工作指南由市经贸信息委另行制定。</w:t>
      </w:r>
    </w:p>
    <w:p w14:paraId="2B0B363F" w14:textId="77777777" w:rsidR="00D61C26" w:rsidRPr="00D61C26" w:rsidRDefault="00D61C26" w:rsidP="00D61C26">
      <w:pPr>
        <w:widowControl/>
        <w:shd w:val="clear" w:color="auto" w:fill="FFFFFF"/>
        <w:spacing w:line="420" w:lineRule="atLeast"/>
        <w:jc w:val="left"/>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40404"/>
          <w:spacing w:val="8"/>
          <w:kern w:val="0"/>
          <w:sz w:val="24"/>
          <w:szCs w:val="24"/>
        </w:rPr>
        <w:t xml:space="preserve">　　</w:t>
      </w:r>
      <w:r w:rsidRPr="00D61C26">
        <w:rPr>
          <w:rFonts w:ascii="微软雅黑" w:eastAsia="微软雅黑" w:hAnsi="微软雅黑" w:cs="宋体" w:hint="eastAsia"/>
          <w:b/>
          <w:bCs/>
          <w:color w:val="040404"/>
          <w:spacing w:val="8"/>
          <w:kern w:val="0"/>
          <w:sz w:val="24"/>
          <w:szCs w:val="24"/>
        </w:rPr>
        <w:t>第十五条</w:t>
      </w:r>
      <w:r w:rsidRPr="00D61C26">
        <w:rPr>
          <w:rFonts w:ascii="微软雅黑" w:eastAsia="微软雅黑" w:hAnsi="微软雅黑" w:cs="宋体" w:hint="eastAsia"/>
          <w:color w:val="040404"/>
          <w:spacing w:val="8"/>
          <w:kern w:val="0"/>
          <w:sz w:val="24"/>
          <w:szCs w:val="24"/>
        </w:rPr>
        <w:t>   本办法由市经贸信息委负责解释。</w:t>
      </w:r>
    </w:p>
    <w:p w14:paraId="682CE161" w14:textId="77777777" w:rsidR="00D61C26" w:rsidRPr="00D61C26" w:rsidRDefault="00D61C26" w:rsidP="00D61C26">
      <w:pPr>
        <w:widowControl/>
        <w:shd w:val="clear" w:color="auto" w:fill="FFFFFF"/>
        <w:spacing w:line="420" w:lineRule="atLeast"/>
        <w:jc w:val="left"/>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40404"/>
          <w:spacing w:val="8"/>
          <w:kern w:val="0"/>
          <w:sz w:val="24"/>
          <w:szCs w:val="24"/>
        </w:rPr>
        <w:t xml:space="preserve">　　</w:t>
      </w:r>
      <w:r w:rsidRPr="00D61C26">
        <w:rPr>
          <w:rFonts w:ascii="微软雅黑" w:eastAsia="微软雅黑" w:hAnsi="微软雅黑" w:cs="宋体" w:hint="eastAsia"/>
          <w:b/>
          <w:bCs/>
          <w:color w:val="040404"/>
          <w:spacing w:val="8"/>
          <w:kern w:val="0"/>
          <w:sz w:val="24"/>
          <w:szCs w:val="24"/>
        </w:rPr>
        <w:t>第十六条  </w:t>
      </w:r>
      <w:r w:rsidRPr="00D61C26">
        <w:rPr>
          <w:rFonts w:ascii="微软雅黑" w:eastAsia="微软雅黑" w:hAnsi="微软雅黑" w:cs="宋体" w:hint="eastAsia"/>
          <w:color w:val="040404"/>
          <w:spacing w:val="8"/>
          <w:kern w:val="0"/>
          <w:sz w:val="24"/>
          <w:szCs w:val="24"/>
        </w:rPr>
        <w:t> 本办法自发布之日起施行，有效期5年。《深圳市认定企业技术中心管理办法》（深经贸信息技术字〔2013〕184号）及市经贸信息</w:t>
      </w:r>
      <w:proofErr w:type="gramStart"/>
      <w:r w:rsidRPr="00D61C26">
        <w:rPr>
          <w:rFonts w:ascii="微软雅黑" w:eastAsia="微软雅黑" w:hAnsi="微软雅黑" w:cs="宋体" w:hint="eastAsia"/>
          <w:color w:val="040404"/>
          <w:spacing w:val="8"/>
          <w:kern w:val="0"/>
          <w:sz w:val="24"/>
          <w:szCs w:val="24"/>
        </w:rPr>
        <w:t>委之前</w:t>
      </w:r>
      <w:proofErr w:type="gramEnd"/>
      <w:r w:rsidRPr="00D61C26">
        <w:rPr>
          <w:rFonts w:ascii="微软雅黑" w:eastAsia="微软雅黑" w:hAnsi="微软雅黑" w:cs="宋体" w:hint="eastAsia"/>
          <w:color w:val="040404"/>
          <w:spacing w:val="8"/>
          <w:kern w:val="0"/>
          <w:sz w:val="24"/>
          <w:szCs w:val="24"/>
        </w:rPr>
        <w:t>发布的与本办法相冲突的文件同时废止。</w:t>
      </w:r>
    </w:p>
    <w:p w14:paraId="1CCF45EB" w14:textId="77777777" w:rsidR="00D61C26" w:rsidRPr="00D61C26" w:rsidRDefault="00D61C26" w:rsidP="00D61C26">
      <w:pPr>
        <w:widowControl/>
        <w:shd w:val="clear" w:color="auto" w:fill="FFFFFF"/>
        <w:spacing w:line="480" w:lineRule="atLeast"/>
        <w:jc w:val="left"/>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40404"/>
          <w:spacing w:val="8"/>
          <w:kern w:val="0"/>
          <w:sz w:val="24"/>
          <w:szCs w:val="24"/>
        </w:rPr>
        <w:br/>
      </w:r>
    </w:p>
    <w:p w14:paraId="56BA0FA0" w14:textId="77777777" w:rsidR="00D61C26" w:rsidRPr="00D61C26" w:rsidRDefault="00D61C26" w:rsidP="00D61C26">
      <w:pPr>
        <w:widowControl/>
        <w:shd w:val="clear" w:color="auto" w:fill="FFFFFF"/>
        <w:spacing w:line="480" w:lineRule="atLeast"/>
        <w:jc w:val="left"/>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40404"/>
          <w:spacing w:val="8"/>
          <w:kern w:val="0"/>
          <w:sz w:val="24"/>
          <w:szCs w:val="24"/>
        </w:rPr>
        <w:t xml:space="preserve">　</w:t>
      </w:r>
      <w:r w:rsidRPr="00D61C26">
        <w:rPr>
          <w:rFonts w:ascii="微软雅黑" w:eastAsia="微软雅黑" w:hAnsi="微软雅黑" w:cs="宋体" w:hint="eastAsia"/>
          <w:b/>
          <w:bCs/>
          <w:color w:val="040404"/>
          <w:spacing w:val="8"/>
          <w:kern w:val="0"/>
          <w:sz w:val="24"/>
          <w:szCs w:val="24"/>
        </w:rPr>
        <w:t xml:space="preserve">　附件：限定性指标的最低标准</w:t>
      </w:r>
    </w:p>
    <w:tbl>
      <w:tblPr>
        <w:tblW w:w="10150" w:type="dxa"/>
        <w:shd w:val="clear" w:color="auto" w:fill="FFFFFF"/>
        <w:tblCellMar>
          <w:left w:w="0" w:type="dxa"/>
          <w:right w:w="0" w:type="dxa"/>
        </w:tblCellMar>
        <w:tblLook w:val="04A0" w:firstRow="1" w:lastRow="0" w:firstColumn="1" w:lastColumn="0" w:noHBand="0" w:noVBand="1"/>
      </w:tblPr>
      <w:tblGrid>
        <w:gridCol w:w="937"/>
        <w:gridCol w:w="2040"/>
        <w:gridCol w:w="1254"/>
        <w:gridCol w:w="2659"/>
        <w:gridCol w:w="1304"/>
        <w:gridCol w:w="1956"/>
      </w:tblGrid>
      <w:tr w:rsidR="00D61C26" w:rsidRPr="00D61C26" w14:paraId="5E0B8ACD" w14:textId="77777777" w:rsidTr="00D61C26">
        <w:trPr>
          <w:trHeight w:val="520"/>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3AF6635D" w14:textId="77777777" w:rsidR="00D61C26" w:rsidRPr="00D61C26" w:rsidRDefault="00D61C26" w:rsidP="00D61C26">
            <w:pPr>
              <w:widowControl/>
              <w:wordWrap w:val="0"/>
              <w:jc w:val="center"/>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b/>
                <w:bCs/>
                <w:color w:val="000000"/>
                <w:spacing w:val="8"/>
                <w:kern w:val="0"/>
                <w:szCs w:val="21"/>
              </w:rPr>
              <w:t>序号</w:t>
            </w:r>
          </w:p>
        </w:tc>
        <w:tc>
          <w:tcPr>
            <w:tcW w:w="1830" w:type="dxa"/>
            <w:tcBorders>
              <w:top w:val="single" w:sz="6" w:space="0" w:color="auto"/>
              <w:left w:val="nil"/>
              <w:bottom w:val="single" w:sz="6" w:space="0" w:color="auto"/>
              <w:right w:val="single" w:sz="6" w:space="0" w:color="auto"/>
            </w:tcBorders>
            <w:shd w:val="clear" w:color="auto" w:fill="FFFFFF"/>
            <w:tcMar>
              <w:top w:w="0" w:type="dxa"/>
              <w:left w:w="30" w:type="dxa"/>
              <w:bottom w:w="0" w:type="dxa"/>
              <w:right w:w="30" w:type="dxa"/>
            </w:tcMar>
            <w:vAlign w:val="center"/>
            <w:hideMark/>
          </w:tcPr>
          <w:p w14:paraId="194EB264" w14:textId="77777777" w:rsidR="00D61C26" w:rsidRPr="00D61C26" w:rsidRDefault="00D61C26" w:rsidP="00D61C26">
            <w:pPr>
              <w:widowControl/>
              <w:wordWrap w:val="0"/>
              <w:jc w:val="center"/>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b/>
                <w:bCs/>
                <w:color w:val="000000"/>
                <w:spacing w:val="8"/>
                <w:kern w:val="0"/>
                <w:szCs w:val="21"/>
              </w:rPr>
              <w:t>行业类别</w:t>
            </w:r>
          </w:p>
        </w:tc>
        <w:tc>
          <w:tcPr>
            <w:tcW w:w="1125" w:type="dxa"/>
            <w:tcBorders>
              <w:top w:val="single" w:sz="6" w:space="0" w:color="auto"/>
              <w:left w:val="nil"/>
              <w:bottom w:val="single" w:sz="6" w:space="0" w:color="auto"/>
              <w:right w:val="single" w:sz="6" w:space="0" w:color="auto"/>
            </w:tcBorders>
            <w:shd w:val="clear" w:color="auto" w:fill="FFFFFF"/>
            <w:tcMar>
              <w:top w:w="0" w:type="dxa"/>
              <w:left w:w="30" w:type="dxa"/>
              <w:bottom w:w="0" w:type="dxa"/>
              <w:right w:w="30" w:type="dxa"/>
            </w:tcMar>
            <w:vAlign w:val="center"/>
            <w:hideMark/>
          </w:tcPr>
          <w:p w14:paraId="7B1E645E" w14:textId="77777777" w:rsidR="00D61C26" w:rsidRPr="00D61C26" w:rsidRDefault="00D61C26" w:rsidP="00D61C26">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b/>
                <w:bCs/>
                <w:color w:val="000000"/>
                <w:spacing w:val="8"/>
                <w:kern w:val="0"/>
                <w:szCs w:val="21"/>
              </w:rPr>
              <w:t>连续2年年产品营业收入总额</w:t>
            </w:r>
          </w:p>
        </w:tc>
        <w:tc>
          <w:tcPr>
            <w:tcW w:w="2385" w:type="dxa"/>
            <w:tcBorders>
              <w:top w:val="single" w:sz="6" w:space="0" w:color="auto"/>
              <w:left w:val="nil"/>
              <w:bottom w:val="single" w:sz="6" w:space="0" w:color="auto"/>
              <w:right w:val="single" w:sz="6" w:space="0" w:color="auto"/>
            </w:tcBorders>
            <w:shd w:val="clear" w:color="auto" w:fill="FFFFFF"/>
            <w:tcMar>
              <w:top w:w="0" w:type="dxa"/>
              <w:left w:w="30" w:type="dxa"/>
              <w:bottom w:w="0" w:type="dxa"/>
              <w:right w:w="30" w:type="dxa"/>
            </w:tcMar>
            <w:vAlign w:val="center"/>
            <w:hideMark/>
          </w:tcPr>
          <w:p w14:paraId="57FD5346" w14:textId="77777777" w:rsidR="00D61C26" w:rsidRPr="00D61C26" w:rsidRDefault="00D61C26" w:rsidP="00D61C26">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b/>
                <w:bCs/>
                <w:color w:val="000000"/>
                <w:spacing w:val="8"/>
                <w:kern w:val="0"/>
                <w:szCs w:val="21"/>
              </w:rPr>
              <w:t>连续2年年纳税额</w:t>
            </w:r>
          </w:p>
          <w:p w14:paraId="2C707847" w14:textId="77777777" w:rsidR="00D61C26" w:rsidRPr="00D61C26" w:rsidRDefault="00D61C26" w:rsidP="00D61C26">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b/>
                <w:bCs/>
                <w:color w:val="000000"/>
                <w:spacing w:val="8"/>
                <w:kern w:val="0"/>
                <w:szCs w:val="21"/>
              </w:rPr>
              <w:t>（营业税、增值税、企业所得税）</w:t>
            </w:r>
          </w:p>
        </w:tc>
        <w:tc>
          <w:tcPr>
            <w:tcW w:w="1170" w:type="dxa"/>
            <w:tcBorders>
              <w:top w:val="single" w:sz="6" w:space="0" w:color="auto"/>
              <w:left w:val="nil"/>
              <w:bottom w:val="single" w:sz="6" w:space="0" w:color="auto"/>
              <w:right w:val="single" w:sz="6" w:space="0" w:color="auto"/>
            </w:tcBorders>
            <w:shd w:val="clear" w:color="auto" w:fill="FFFFFF"/>
            <w:tcMar>
              <w:top w:w="0" w:type="dxa"/>
              <w:left w:w="30" w:type="dxa"/>
              <w:bottom w:w="0" w:type="dxa"/>
              <w:right w:w="30" w:type="dxa"/>
            </w:tcMar>
            <w:vAlign w:val="center"/>
            <w:hideMark/>
          </w:tcPr>
          <w:p w14:paraId="71C2F915" w14:textId="77777777" w:rsidR="00D61C26" w:rsidRPr="00D61C26" w:rsidRDefault="00D61C26" w:rsidP="00D61C26">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b/>
                <w:bCs/>
                <w:color w:val="000000"/>
                <w:spacing w:val="8"/>
                <w:kern w:val="0"/>
                <w:szCs w:val="21"/>
              </w:rPr>
              <w:t>技术开发仪器设备原值</w:t>
            </w:r>
          </w:p>
        </w:tc>
        <w:tc>
          <w:tcPr>
            <w:tcW w:w="1755" w:type="dxa"/>
            <w:tcBorders>
              <w:top w:val="single" w:sz="6" w:space="0" w:color="auto"/>
              <w:left w:val="nil"/>
              <w:bottom w:val="single" w:sz="6" w:space="0" w:color="auto"/>
              <w:right w:val="single" w:sz="6" w:space="0" w:color="auto"/>
            </w:tcBorders>
            <w:shd w:val="clear" w:color="auto" w:fill="FFFFFF"/>
            <w:tcMar>
              <w:top w:w="0" w:type="dxa"/>
              <w:left w:w="30" w:type="dxa"/>
              <w:bottom w:w="0" w:type="dxa"/>
              <w:right w:w="30" w:type="dxa"/>
            </w:tcMar>
            <w:vAlign w:val="center"/>
            <w:hideMark/>
          </w:tcPr>
          <w:p w14:paraId="5FDA8ACC" w14:textId="77777777" w:rsidR="00D61C26" w:rsidRPr="00D61C26" w:rsidRDefault="00D61C26" w:rsidP="00D61C26">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b/>
                <w:bCs/>
                <w:color w:val="000000"/>
                <w:spacing w:val="8"/>
                <w:kern w:val="0"/>
                <w:szCs w:val="21"/>
              </w:rPr>
              <w:t>授权的专利</w:t>
            </w:r>
          </w:p>
        </w:tc>
      </w:tr>
      <w:tr w:rsidR="00D61C26" w:rsidRPr="00D61C26" w14:paraId="3D0D70B8" w14:textId="77777777" w:rsidTr="00D61C26">
        <w:trPr>
          <w:trHeight w:val="410"/>
        </w:trPr>
        <w:tc>
          <w:tcPr>
            <w:tcW w:w="840" w:type="dxa"/>
            <w:tcBorders>
              <w:top w:val="nil"/>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7BD8BA61" w14:textId="77777777" w:rsidR="00D61C26" w:rsidRPr="00D61C26" w:rsidRDefault="00D61C26" w:rsidP="00D61C26">
            <w:pPr>
              <w:widowControl/>
              <w:wordWrap w:val="0"/>
              <w:jc w:val="center"/>
              <w:rPr>
                <w:rFonts w:ascii="Microsoft YaHei UI" w:eastAsia="Microsoft YaHei UI" w:hAnsi="Microsoft YaHei UI" w:cs="宋体" w:hint="eastAsia"/>
                <w:color w:val="333333"/>
                <w:spacing w:val="8"/>
                <w:kern w:val="0"/>
                <w:sz w:val="26"/>
                <w:szCs w:val="26"/>
              </w:rPr>
            </w:pPr>
            <w:proofErr w:type="gramStart"/>
            <w:r w:rsidRPr="00D61C26">
              <w:rPr>
                <w:rFonts w:ascii="微软雅黑" w:eastAsia="微软雅黑" w:hAnsi="微软雅黑" w:cs="宋体" w:hint="eastAsia"/>
                <w:color w:val="000000"/>
                <w:spacing w:val="8"/>
                <w:kern w:val="0"/>
                <w:szCs w:val="21"/>
              </w:rPr>
              <w:t>一</w:t>
            </w:r>
            <w:proofErr w:type="gramEnd"/>
          </w:p>
        </w:tc>
        <w:tc>
          <w:tcPr>
            <w:tcW w:w="1830" w:type="dxa"/>
            <w:tcBorders>
              <w:top w:val="nil"/>
              <w:left w:val="nil"/>
              <w:bottom w:val="single" w:sz="6" w:space="0" w:color="auto"/>
              <w:right w:val="single" w:sz="6" w:space="0" w:color="auto"/>
            </w:tcBorders>
            <w:shd w:val="clear" w:color="auto" w:fill="FFFFFF"/>
            <w:tcMar>
              <w:top w:w="0" w:type="dxa"/>
              <w:left w:w="30" w:type="dxa"/>
              <w:bottom w:w="0" w:type="dxa"/>
              <w:right w:w="30" w:type="dxa"/>
            </w:tcMar>
            <w:vAlign w:val="center"/>
            <w:hideMark/>
          </w:tcPr>
          <w:p w14:paraId="44730842" w14:textId="77777777" w:rsidR="00D61C26" w:rsidRPr="00D61C26" w:rsidRDefault="00D61C26" w:rsidP="00D61C26">
            <w:pPr>
              <w:widowControl/>
              <w:wordWrap w:val="0"/>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00000"/>
                <w:spacing w:val="8"/>
                <w:kern w:val="0"/>
                <w:szCs w:val="21"/>
              </w:rPr>
              <w:t>1.未来产业</w:t>
            </w:r>
          </w:p>
          <w:p w14:paraId="0C10B0E9" w14:textId="77777777" w:rsidR="00D61C26" w:rsidRPr="00D61C26" w:rsidRDefault="00D61C26" w:rsidP="00D61C26">
            <w:pPr>
              <w:widowControl/>
              <w:wordWrap w:val="0"/>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00000"/>
                <w:spacing w:val="8"/>
                <w:kern w:val="0"/>
                <w:szCs w:val="21"/>
              </w:rPr>
              <w:t>2.战略性新兴产业</w:t>
            </w:r>
          </w:p>
          <w:p w14:paraId="775F8174" w14:textId="77777777" w:rsidR="00D61C26" w:rsidRPr="00D61C26" w:rsidRDefault="00D61C26" w:rsidP="00D61C26">
            <w:pPr>
              <w:widowControl/>
              <w:wordWrap w:val="0"/>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00000"/>
                <w:spacing w:val="8"/>
                <w:kern w:val="0"/>
                <w:szCs w:val="21"/>
              </w:rPr>
              <w:t>3.其它产业</w:t>
            </w:r>
          </w:p>
        </w:tc>
        <w:tc>
          <w:tcPr>
            <w:tcW w:w="1125" w:type="dxa"/>
            <w:tcBorders>
              <w:top w:val="nil"/>
              <w:left w:val="nil"/>
              <w:bottom w:val="single" w:sz="6" w:space="0" w:color="auto"/>
              <w:right w:val="single" w:sz="6" w:space="0" w:color="auto"/>
            </w:tcBorders>
            <w:shd w:val="clear" w:color="auto" w:fill="FFFFFF"/>
            <w:tcMar>
              <w:top w:w="0" w:type="dxa"/>
              <w:left w:w="30" w:type="dxa"/>
              <w:bottom w:w="0" w:type="dxa"/>
              <w:right w:w="30" w:type="dxa"/>
            </w:tcMar>
            <w:vAlign w:val="center"/>
            <w:hideMark/>
          </w:tcPr>
          <w:p w14:paraId="25F642CB" w14:textId="77777777" w:rsidR="00D61C26" w:rsidRPr="00D61C26" w:rsidRDefault="00D61C26" w:rsidP="00D61C26">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00000"/>
                <w:spacing w:val="8"/>
                <w:kern w:val="0"/>
                <w:szCs w:val="21"/>
              </w:rPr>
              <w:t>1亿元</w:t>
            </w:r>
          </w:p>
        </w:tc>
        <w:tc>
          <w:tcPr>
            <w:tcW w:w="2385" w:type="dxa"/>
            <w:tcBorders>
              <w:top w:val="nil"/>
              <w:left w:val="nil"/>
              <w:bottom w:val="single" w:sz="6" w:space="0" w:color="auto"/>
              <w:right w:val="single" w:sz="6" w:space="0" w:color="auto"/>
            </w:tcBorders>
            <w:shd w:val="clear" w:color="auto" w:fill="FFFFFF"/>
            <w:tcMar>
              <w:top w:w="0" w:type="dxa"/>
              <w:left w:w="30" w:type="dxa"/>
              <w:bottom w:w="0" w:type="dxa"/>
              <w:right w:w="30" w:type="dxa"/>
            </w:tcMar>
            <w:vAlign w:val="center"/>
            <w:hideMark/>
          </w:tcPr>
          <w:p w14:paraId="736D1EC4" w14:textId="77777777" w:rsidR="00D61C26" w:rsidRPr="00D61C26" w:rsidRDefault="00D61C26" w:rsidP="00D61C26">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00000"/>
                <w:spacing w:val="8"/>
                <w:kern w:val="0"/>
                <w:szCs w:val="21"/>
              </w:rPr>
              <w:t>500万元</w:t>
            </w:r>
          </w:p>
        </w:tc>
        <w:tc>
          <w:tcPr>
            <w:tcW w:w="1170" w:type="dxa"/>
            <w:tcBorders>
              <w:top w:val="nil"/>
              <w:left w:val="nil"/>
              <w:bottom w:val="single" w:sz="6" w:space="0" w:color="auto"/>
              <w:right w:val="single" w:sz="6" w:space="0" w:color="auto"/>
            </w:tcBorders>
            <w:shd w:val="clear" w:color="auto" w:fill="FFFFFF"/>
            <w:tcMar>
              <w:top w:w="0" w:type="dxa"/>
              <w:left w:w="30" w:type="dxa"/>
              <w:bottom w:w="0" w:type="dxa"/>
              <w:right w:w="30" w:type="dxa"/>
            </w:tcMar>
            <w:vAlign w:val="center"/>
            <w:hideMark/>
          </w:tcPr>
          <w:p w14:paraId="3C4227CF" w14:textId="77777777" w:rsidR="00D61C26" w:rsidRPr="00D61C26" w:rsidRDefault="00D61C26" w:rsidP="00D61C26">
            <w:pPr>
              <w:widowControl/>
              <w:wordWrap w:val="0"/>
              <w:jc w:val="center"/>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00000"/>
                <w:spacing w:val="8"/>
                <w:kern w:val="0"/>
                <w:szCs w:val="21"/>
              </w:rPr>
              <w:t>600万元</w:t>
            </w:r>
          </w:p>
        </w:tc>
        <w:tc>
          <w:tcPr>
            <w:tcW w:w="1755" w:type="dxa"/>
            <w:tcBorders>
              <w:top w:val="nil"/>
              <w:left w:val="nil"/>
              <w:bottom w:val="single" w:sz="6" w:space="0" w:color="auto"/>
              <w:right w:val="single" w:sz="6" w:space="0" w:color="auto"/>
            </w:tcBorders>
            <w:shd w:val="clear" w:color="auto" w:fill="FFFFFF"/>
            <w:tcMar>
              <w:top w:w="0" w:type="dxa"/>
              <w:left w:w="30" w:type="dxa"/>
              <w:bottom w:w="0" w:type="dxa"/>
              <w:right w:w="30" w:type="dxa"/>
            </w:tcMar>
            <w:vAlign w:val="center"/>
            <w:hideMark/>
          </w:tcPr>
          <w:p w14:paraId="50FE0B89" w14:textId="77777777" w:rsidR="00D61C26" w:rsidRPr="00D61C26" w:rsidRDefault="00D61C26" w:rsidP="00D61C26">
            <w:pPr>
              <w:widowControl/>
              <w:wordWrap w:val="0"/>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00000"/>
                <w:spacing w:val="8"/>
                <w:kern w:val="0"/>
                <w:szCs w:val="21"/>
              </w:rPr>
              <w:t>1项发明专利,或5项实用新型专利,或5项软件著作权。</w:t>
            </w:r>
          </w:p>
        </w:tc>
      </w:tr>
      <w:tr w:rsidR="00D61C26" w:rsidRPr="00D61C26" w14:paraId="7B7F8EF4" w14:textId="77777777" w:rsidTr="00D61C26">
        <w:trPr>
          <w:trHeight w:val="410"/>
        </w:trPr>
        <w:tc>
          <w:tcPr>
            <w:tcW w:w="840" w:type="dxa"/>
            <w:tcBorders>
              <w:top w:val="nil"/>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47AA168A" w14:textId="77777777" w:rsidR="00D61C26" w:rsidRPr="00D61C26" w:rsidRDefault="00D61C26" w:rsidP="00D61C26">
            <w:pPr>
              <w:widowControl/>
              <w:wordWrap w:val="0"/>
              <w:jc w:val="center"/>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00000"/>
                <w:spacing w:val="8"/>
                <w:kern w:val="0"/>
                <w:szCs w:val="21"/>
              </w:rPr>
              <w:lastRenderedPageBreak/>
              <w:t>二</w:t>
            </w:r>
          </w:p>
        </w:tc>
        <w:tc>
          <w:tcPr>
            <w:tcW w:w="1830" w:type="dxa"/>
            <w:tcBorders>
              <w:top w:val="nil"/>
              <w:left w:val="nil"/>
              <w:bottom w:val="single" w:sz="6" w:space="0" w:color="auto"/>
              <w:right w:val="single" w:sz="6" w:space="0" w:color="auto"/>
            </w:tcBorders>
            <w:shd w:val="clear" w:color="auto" w:fill="FFFFFF"/>
            <w:tcMar>
              <w:top w:w="0" w:type="dxa"/>
              <w:left w:w="30" w:type="dxa"/>
              <w:bottom w:w="0" w:type="dxa"/>
              <w:right w:w="30" w:type="dxa"/>
            </w:tcMar>
            <w:vAlign w:val="center"/>
            <w:hideMark/>
          </w:tcPr>
          <w:p w14:paraId="632F81D9" w14:textId="77777777" w:rsidR="00D61C26" w:rsidRPr="00D61C26" w:rsidRDefault="00D61C26" w:rsidP="00D61C26">
            <w:pPr>
              <w:widowControl/>
              <w:wordWrap w:val="0"/>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00000"/>
                <w:spacing w:val="8"/>
                <w:kern w:val="0"/>
                <w:szCs w:val="21"/>
              </w:rPr>
              <w:t>建筑业</w:t>
            </w:r>
          </w:p>
        </w:tc>
        <w:tc>
          <w:tcPr>
            <w:tcW w:w="1125" w:type="dxa"/>
            <w:tcBorders>
              <w:top w:val="nil"/>
              <w:left w:val="nil"/>
              <w:bottom w:val="single" w:sz="6" w:space="0" w:color="auto"/>
              <w:right w:val="single" w:sz="6" w:space="0" w:color="auto"/>
            </w:tcBorders>
            <w:shd w:val="clear" w:color="auto" w:fill="FFFFFF"/>
            <w:tcMar>
              <w:top w:w="0" w:type="dxa"/>
              <w:left w:w="30" w:type="dxa"/>
              <w:bottom w:w="0" w:type="dxa"/>
              <w:right w:w="30" w:type="dxa"/>
            </w:tcMar>
            <w:vAlign w:val="center"/>
            <w:hideMark/>
          </w:tcPr>
          <w:p w14:paraId="30955A3E" w14:textId="77777777" w:rsidR="00D61C26" w:rsidRPr="00D61C26" w:rsidRDefault="00D61C26" w:rsidP="00D61C26">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00000"/>
                <w:spacing w:val="8"/>
                <w:kern w:val="0"/>
                <w:szCs w:val="21"/>
              </w:rPr>
              <w:t>15亿元</w:t>
            </w:r>
          </w:p>
        </w:tc>
        <w:tc>
          <w:tcPr>
            <w:tcW w:w="2385" w:type="dxa"/>
            <w:tcBorders>
              <w:top w:val="nil"/>
              <w:left w:val="nil"/>
              <w:bottom w:val="single" w:sz="6" w:space="0" w:color="auto"/>
              <w:right w:val="single" w:sz="6" w:space="0" w:color="auto"/>
            </w:tcBorders>
            <w:shd w:val="clear" w:color="auto" w:fill="FFFFFF"/>
            <w:tcMar>
              <w:top w:w="0" w:type="dxa"/>
              <w:left w:w="30" w:type="dxa"/>
              <w:bottom w:w="0" w:type="dxa"/>
              <w:right w:w="30" w:type="dxa"/>
            </w:tcMar>
            <w:vAlign w:val="center"/>
            <w:hideMark/>
          </w:tcPr>
          <w:p w14:paraId="6CB3D264" w14:textId="77777777" w:rsidR="00D61C26" w:rsidRPr="00D61C26" w:rsidRDefault="00D61C26" w:rsidP="00D61C26">
            <w:pPr>
              <w:widowControl/>
              <w:wordWrap w:val="0"/>
              <w:jc w:val="center"/>
              <w:textAlignment w:val="center"/>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00000"/>
                <w:spacing w:val="8"/>
                <w:kern w:val="0"/>
                <w:szCs w:val="21"/>
              </w:rPr>
              <w:t>3000万元</w:t>
            </w:r>
          </w:p>
        </w:tc>
        <w:tc>
          <w:tcPr>
            <w:tcW w:w="1170" w:type="dxa"/>
            <w:tcBorders>
              <w:top w:val="nil"/>
              <w:left w:val="nil"/>
              <w:bottom w:val="single" w:sz="6" w:space="0" w:color="auto"/>
              <w:right w:val="single" w:sz="6" w:space="0" w:color="auto"/>
            </w:tcBorders>
            <w:shd w:val="clear" w:color="auto" w:fill="FFFFFF"/>
            <w:tcMar>
              <w:top w:w="0" w:type="dxa"/>
              <w:left w:w="30" w:type="dxa"/>
              <w:bottom w:w="0" w:type="dxa"/>
              <w:right w:w="30" w:type="dxa"/>
            </w:tcMar>
            <w:vAlign w:val="center"/>
            <w:hideMark/>
          </w:tcPr>
          <w:p w14:paraId="499B2650" w14:textId="77777777" w:rsidR="00D61C26" w:rsidRPr="00D61C26" w:rsidRDefault="00D61C26" w:rsidP="00D61C26">
            <w:pPr>
              <w:widowControl/>
              <w:wordWrap w:val="0"/>
              <w:jc w:val="center"/>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00000"/>
                <w:spacing w:val="8"/>
                <w:kern w:val="0"/>
                <w:szCs w:val="21"/>
              </w:rPr>
              <w:t>600万元</w:t>
            </w:r>
          </w:p>
        </w:tc>
        <w:tc>
          <w:tcPr>
            <w:tcW w:w="1755" w:type="dxa"/>
            <w:tcBorders>
              <w:top w:val="nil"/>
              <w:left w:val="nil"/>
              <w:bottom w:val="single" w:sz="6" w:space="0" w:color="auto"/>
              <w:right w:val="single" w:sz="6" w:space="0" w:color="auto"/>
            </w:tcBorders>
            <w:shd w:val="clear" w:color="auto" w:fill="FFFFFF"/>
            <w:tcMar>
              <w:top w:w="0" w:type="dxa"/>
              <w:left w:w="30" w:type="dxa"/>
              <w:bottom w:w="0" w:type="dxa"/>
              <w:right w:w="30" w:type="dxa"/>
            </w:tcMar>
            <w:vAlign w:val="center"/>
            <w:hideMark/>
          </w:tcPr>
          <w:p w14:paraId="601998C3" w14:textId="77777777" w:rsidR="00D61C26" w:rsidRPr="00D61C26" w:rsidRDefault="00D61C26" w:rsidP="00D61C26">
            <w:pPr>
              <w:widowControl/>
              <w:wordWrap w:val="0"/>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00000"/>
                <w:spacing w:val="8"/>
                <w:kern w:val="0"/>
                <w:szCs w:val="21"/>
              </w:rPr>
              <w:t>1项国家级工法（近四年内完成），或5项省级工法（近两年内完成）。</w:t>
            </w:r>
          </w:p>
          <w:p w14:paraId="5106588A" w14:textId="77777777" w:rsidR="00D61C26" w:rsidRPr="00D61C26" w:rsidRDefault="00D61C26" w:rsidP="00D61C26">
            <w:pPr>
              <w:widowControl/>
              <w:wordWrap w:val="0"/>
              <w:rPr>
                <w:rFonts w:ascii="Microsoft YaHei UI" w:eastAsia="Microsoft YaHei UI" w:hAnsi="Microsoft YaHei UI" w:cs="宋体" w:hint="eastAsia"/>
                <w:color w:val="333333"/>
                <w:spacing w:val="8"/>
                <w:kern w:val="0"/>
                <w:sz w:val="26"/>
                <w:szCs w:val="26"/>
              </w:rPr>
            </w:pPr>
          </w:p>
        </w:tc>
      </w:tr>
    </w:tbl>
    <w:p w14:paraId="679C2B43" w14:textId="77777777" w:rsidR="00D61C26" w:rsidRPr="00D61C26" w:rsidRDefault="00D61C26" w:rsidP="00D61C26">
      <w:pPr>
        <w:widowControl/>
        <w:shd w:val="clear" w:color="auto" w:fill="FFFFFF"/>
        <w:spacing w:line="480" w:lineRule="atLeast"/>
        <w:jc w:val="left"/>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40404"/>
          <w:spacing w:val="8"/>
          <w:kern w:val="0"/>
          <w:sz w:val="24"/>
          <w:szCs w:val="24"/>
        </w:rPr>
        <w:br/>
        <w:t xml:space="preserve">　　注：</w:t>
      </w:r>
    </w:p>
    <w:p w14:paraId="6D3496A8" w14:textId="77777777" w:rsidR="00D61C26" w:rsidRPr="00D61C26" w:rsidRDefault="00D61C26" w:rsidP="00D61C26">
      <w:pPr>
        <w:widowControl/>
        <w:shd w:val="clear" w:color="auto" w:fill="FFFFFF"/>
        <w:spacing w:line="480" w:lineRule="atLeast"/>
        <w:ind w:firstLine="480"/>
        <w:jc w:val="left"/>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40404"/>
          <w:spacing w:val="8"/>
          <w:kern w:val="0"/>
          <w:sz w:val="24"/>
          <w:szCs w:val="24"/>
        </w:rPr>
        <w:t>1．营业收入总额、纳税额、科技活动支出额等限定性指标项均源自申报企业独立数据，不合并子公司会计报表计算。</w:t>
      </w:r>
      <w:r w:rsidRPr="00D61C26">
        <w:rPr>
          <w:rFonts w:ascii="Microsoft YaHei UI" w:eastAsia="Microsoft YaHei UI" w:hAnsi="Microsoft YaHei UI" w:cs="宋体" w:hint="eastAsia"/>
          <w:color w:val="333333"/>
          <w:spacing w:val="8"/>
          <w:kern w:val="0"/>
          <w:sz w:val="26"/>
          <w:szCs w:val="26"/>
        </w:rPr>
        <w:br/>
      </w:r>
    </w:p>
    <w:p w14:paraId="1584ABC3" w14:textId="77777777" w:rsidR="00D61C26" w:rsidRPr="00D61C26" w:rsidRDefault="00D61C26" w:rsidP="00D61C26">
      <w:pPr>
        <w:widowControl/>
        <w:shd w:val="clear" w:color="auto" w:fill="FFFFFF"/>
        <w:spacing w:line="480" w:lineRule="atLeast"/>
        <w:jc w:val="left"/>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40404"/>
          <w:spacing w:val="8"/>
          <w:kern w:val="0"/>
          <w:sz w:val="24"/>
          <w:szCs w:val="24"/>
        </w:rPr>
        <w:t xml:space="preserve">　　2．行业归类：</w:t>
      </w:r>
    </w:p>
    <w:p w14:paraId="1DBE0DB7" w14:textId="77777777" w:rsidR="00D61C26" w:rsidRPr="00D61C26" w:rsidRDefault="00D61C26" w:rsidP="00D61C26">
      <w:pPr>
        <w:widowControl/>
        <w:shd w:val="clear" w:color="auto" w:fill="FFFFFF"/>
        <w:spacing w:line="480" w:lineRule="atLeast"/>
        <w:jc w:val="left"/>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40404"/>
          <w:spacing w:val="8"/>
          <w:kern w:val="0"/>
          <w:sz w:val="24"/>
          <w:szCs w:val="24"/>
        </w:rPr>
        <w:t xml:space="preserve">　　（1）行业类别中的“未来产业”指深圳重点培育和发展的航空航天、生命健康、海洋、机器人、可穿戴设备和智能装备等未来产业。</w:t>
      </w:r>
    </w:p>
    <w:p w14:paraId="1F20EFF6" w14:textId="77777777" w:rsidR="00D61C26" w:rsidRPr="00D61C26" w:rsidRDefault="00D61C26" w:rsidP="00D61C26">
      <w:pPr>
        <w:widowControl/>
        <w:shd w:val="clear" w:color="auto" w:fill="FFFFFF"/>
        <w:spacing w:line="480" w:lineRule="atLeast"/>
        <w:jc w:val="left"/>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40404"/>
          <w:spacing w:val="8"/>
          <w:kern w:val="0"/>
          <w:sz w:val="24"/>
          <w:szCs w:val="24"/>
        </w:rPr>
        <w:t xml:space="preserve">　　（2）行业类别中的“战略性新兴产业”指深圳现阶段重点培育和发展的生物、互联网、新能源、新材料、新一代信息技术、节能环保等战略性新兴产业。</w:t>
      </w:r>
    </w:p>
    <w:p w14:paraId="4DA278F9" w14:textId="77777777" w:rsidR="00D61C26" w:rsidRPr="00D61C26" w:rsidRDefault="00D61C26" w:rsidP="00D61C26">
      <w:pPr>
        <w:widowControl/>
        <w:shd w:val="clear" w:color="auto" w:fill="FFFFFF"/>
        <w:spacing w:line="480" w:lineRule="atLeast"/>
        <w:jc w:val="left"/>
        <w:rPr>
          <w:rFonts w:ascii="Microsoft YaHei UI" w:eastAsia="Microsoft YaHei UI" w:hAnsi="Microsoft YaHei UI" w:cs="宋体" w:hint="eastAsia"/>
          <w:color w:val="333333"/>
          <w:spacing w:val="8"/>
          <w:kern w:val="0"/>
          <w:sz w:val="26"/>
          <w:szCs w:val="26"/>
        </w:rPr>
      </w:pPr>
      <w:r w:rsidRPr="00D61C26">
        <w:rPr>
          <w:rFonts w:ascii="微软雅黑" w:eastAsia="微软雅黑" w:hAnsi="微软雅黑" w:cs="宋体" w:hint="eastAsia"/>
          <w:color w:val="040404"/>
          <w:spacing w:val="8"/>
          <w:kern w:val="0"/>
          <w:sz w:val="24"/>
          <w:szCs w:val="24"/>
        </w:rPr>
        <w:t xml:space="preserve">　　（3）建筑业、其他产业归类参照《国民经济行业分类》（GB/T4754-2011）。</w:t>
      </w:r>
    </w:p>
    <w:p w14:paraId="4B030A4A" w14:textId="77777777" w:rsidR="00C34A85" w:rsidRDefault="00C34A85"/>
    <w:sectPr w:rsidR="00C34A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8B8"/>
    <w:rsid w:val="00AD18B8"/>
    <w:rsid w:val="00C34A85"/>
    <w:rsid w:val="00D61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2B15F-D0B9-457E-9D00-60C0FE91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1C2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61C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32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2020-02-16T11:58:00Z</dcterms:created>
  <dcterms:modified xsi:type="dcterms:W3CDTF">2020-02-16T11:58:00Z</dcterms:modified>
</cp:coreProperties>
</file>