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5DD3" w14:textId="77777777" w:rsidR="004D1697" w:rsidRPr="004D1697" w:rsidRDefault="004D1697" w:rsidP="004D1697">
      <w:pPr>
        <w:pStyle w:val="1"/>
      </w:pPr>
      <w:r w:rsidRPr="004D1697">
        <w:t>附件3高质量知识产权分析评议指引</w:t>
      </w:r>
    </w:p>
    <w:p w14:paraId="4436BF60" w14:textId="77777777" w:rsidR="004D1697" w:rsidRPr="004D1697" w:rsidRDefault="004D1697" w:rsidP="004D1697">
      <w:pPr>
        <w:spacing w:line="440" w:lineRule="exact"/>
        <w:ind w:firstLineChars="200" w:firstLine="560"/>
        <w:rPr>
          <w:rFonts w:ascii="宋体" w:eastAsia="宋体" w:hAnsi="宋体"/>
          <w:sz w:val="28"/>
          <w:szCs w:val="28"/>
        </w:rPr>
      </w:pPr>
      <w:r w:rsidRPr="004D1697">
        <w:rPr>
          <w:rFonts w:ascii="宋体" w:eastAsia="宋体" w:hAnsi="宋体"/>
          <w:sz w:val="28"/>
          <w:szCs w:val="28"/>
        </w:rPr>
        <w:t>为贯彻落实《国务院关于新形势下加快知识产权强国建设的若干意见》（国发〔2015〕71号）和《“十三五”国家知识产权保护和运用规划》（国发〔2016〕86号）关于重大经济和科技活动开展知识产权评议的相关意见要求，参照《广东省重大经济和科技活动知识产权审查评议暂行办法》（</w:t>
      </w:r>
      <w:proofErr w:type="gramStart"/>
      <w:r w:rsidRPr="004D1697">
        <w:rPr>
          <w:rFonts w:ascii="宋体" w:eastAsia="宋体" w:hAnsi="宋体"/>
          <w:sz w:val="28"/>
          <w:szCs w:val="28"/>
        </w:rPr>
        <w:t>粤府知办</w:t>
      </w:r>
      <w:proofErr w:type="gramEnd"/>
      <w:r w:rsidRPr="004D1697">
        <w:rPr>
          <w:rFonts w:ascii="宋体" w:eastAsia="宋体" w:hAnsi="宋体"/>
          <w:sz w:val="28"/>
          <w:szCs w:val="28"/>
        </w:rPr>
        <w:t>〔2017〕11号）以及国家标准《科学技术研究项目知识产权管理》（GB/T32089-2015）制定本指引。</w:t>
      </w:r>
    </w:p>
    <w:p w14:paraId="78DA4DD3" w14:textId="77777777" w:rsidR="004D1697" w:rsidRPr="004D1697" w:rsidRDefault="004D1697" w:rsidP="004D1697">
      <w:pPr>
        <w:spacing w:line="440" w:lineRule="exact"/>
        <w:ind w:firstLineChars="200" w:firstLine="562"/>
        <w:rPr>
          <w:rFonts w:ascii="宋体" w:eastAsia="宋体" w:hAnsi="宋体"/>
          <w:b/>
          <w:bCs/>
          <w:sz w:val="28"/>
          <w:szCs w:val="28"/>
        </w:rPr>
      </w:pPr>
      <w:r w:rsidRPr="004D1697">
        <w:rPr>
          <w:rFonts w:ascii="宋体" w:eastAsia="宋体" w:hAnsi="宋体"/>
          <w:b/>
          <w:bCs/>
          <w:sz w:val="28"/>
          <w:szCs w:val="28"/>
        </w:rPr>
        <w:t>一、评议目的</w:t>
      </w:r>
    </w:p>
    <w:p w14:paraId="30A0A335" w14:textId="77777777" w:rsidR="004D1697" w:rsidRPr="004D1697" w:rsidRDefault="004D1697" w:rsidP="004D1697">
      <w:pPr>
        <w:spacing w:line="440" w:lineRule="exact"/>
        <w:ind w:firstLineChars="200" w:firstLine="560"/>
        <w:rPr>
          <w:rFonts w:ascii="宋体" w:eastAsia="宋体" w:hAnsi="宋体"/>
          <w:sz w:val="28"/>
          <w:szCs w:val="28"/>
        </w:rPr>
      </w:pPr>
      <w:r w:rsidRPr="004D1697">
        <w:rPr>
          <w:rFonts w:ascii="宋体" w:eastAsia="宋体" w:hAnsi="宋体"/>
          <w:sz w:val="28"/>
          <w:szCs w:val="28"/>
        </w:rPr>
        <w:t>知识产权分析评议通过综合运用情报分析手段，对重点领域研发计划申报项目所涉及的知识产权，尤其是与技术相关的专利质量进行综合分析，对立项中的知识产权风险进行评估，结合申报者知识产权管理能力水平，进行综合评议，以重点考察项目研发的知识产权基础、潜在侵权风险以及保护研发成果的能力。</w:t>
      </w:r>
    </w:p>
    <w:p w14:paraId="66B9581E" w14:textId="77777777" w:rsidR="004D1697" w:rsidRPr="004D1697" w:rsidRDefault="004D1697" w:rsidP="004D1697">
      <w:pPr>
        <w:spacing w:line="440" w:lineRule="exact"/>
        <w:ind w:firstLineChars="200" w:firstLine="562"/>
        <w:rPr>
          <w:rFonts w:ascii="宋体" w:eastAsia="宋体" w:hAnsi="宋体"/>
          <w:b/>
          <w:bCs/>
          <w:sz w:val="28"/>
          <w:szCs w:val="28"/>
        </w:rPr>
      </w:pPr>
      <w:r w:rsidRPr="004D1697">
        <w:rPr>
          <w:rFonts w:ascii="宋体" w:eastAsia="宋体" w:hAnsi="宋体"/>
          <w:b/>
          <w:bCs/>
          <w:sz w:val="28"/>
          <w:szCs w:val="28"/>
        </w:rPr>
        <w:t>二、评议内容</w:t>
      </w:r>
    </w:p>
    <w:p w14:paraId="2E84B4F7" w14:textId="77777777" w:rsidR="004D1697" w:rsidRPr="004D1697" w:rsidRDefault="004D1697" w:rsidP="004D1697">
      <w:pPr>
        <w:spacing w:line="440" w:lineRule="exact"/>
        <w:ind w:firstLineChars="200" w:firstLine="560"/>
        <w:rPr>
          <w:rFonts w:ascii="宋体" w:eastAsia="宋体" w:hAnsi="宋体"/>
          <w:sz w:val="28"/>
          <w:szCs w:val="28"/>
        </w:rPr>
      </w:pPr>
      <w:r w:rsidRPr="004D1697">
        <w:rPr>
          <w:rFonts w:ascii="宋体" w:eastAsia="宋体" w:hAnsi="宋体"/>
          <w:sz w:val="28"/>
          <w:szCs w:val="28"/>
        </w:rPr>
        <w:t>知识产权分析评议从自有知识产权、专利风险以及知识产权管理能力三方面对申报项目进行综合评价。</w:t>
      </w:r>
    </w:p>
    <w:p w14:paraId="36704703" w14:textId="77777777" w:rsidR="004D1697" w:rsidRPr="004D1697" w:rsidRDefault="004D1697" w:rsidP="004D1697">
      <w:pPr>
        <w:spacing w:line="440" w:lineRule="exact"/>
        <w:ind w:firstLineChars="200" w:firstLine="560"/>
        <w:rPr>
          <w:rFonts w:ascii="宋体" w:eastAsia="宋体" w:hAnsi="宋体"/>
          <w:sz w:val="28"/>
          <w:szCs w:val="28"/>
        </w:rPr>
      </w:pPr>
      <w:r w:rsidRPr="004D1697">
        <w:rPr>
          <w:rFonts w:ascii="宋体" w:eastAsia="宋体" w:hAnsi="宋体"/>
          <w:sz w:val="28"/>
          <w:szCs w:val="28"/>
        </w:rPr>
        <w:t>（一）自有知识产权。</w:t>
      </w:r>
    </w:p>
    <w:p w14:paraId="792946EB" w14:textId="71431B03" w:rsidR="004D1697" w:rsidRPr="004D1697" w:rsidRDefault="004D1697" w:rsidP="004D1697">
      <w:pPr>
        <w:spacing w:line="440" w:lineRule="exact"/>
        <w:ind w:firstLineChars="200" w:firstLine="560"/>
        <w:rPr>
          <w:rFonts w:ascii="宋体" w:eastAsia="宋体" w:hAnsi="宋体"/>
          <w:sz w:val="28"/>
          <w:szCs w:val="28"/>
        </w:rPr>
      </w:pPr>
      <w:r w:rsidRPr="004D1697">
        <w:rPr>
          <w:rFonts w:ascii="宋体" w:eastAsia="宋体" w:hAnsi="宋体"/>
          <w:sz w:val="28"/>
          <w:szCs w:val="28"/>
        </w:rPr>
        <w:t>自有知识产权是科技研发项目在知识产权方面的基础，一方面体现出申报者已有的技术实力和技术成果，一方面降</w:t>
      </w:r>
    </w:p>
    <w:p w14:paraId="2A68FAA6" w14:textId="77777777" w:rsidR="004D1697" w:rsidRPr="004D1697" w:rsidRDefault="004D1697" w:rsidP="004D1697">
      <w:pPr>
        <w:spacing w:line="440" w:lineRule="exact"/>
        <w:ind w:firstLineChars="200" w:firstLine="560"/>
        <w:rPr>
          <w:rFonts w:ascii="宋体" w:eastAsia="宋体" w:hAnsi="宋体"/>
          <w:sz w:val="28"/>
          <w:szCs w:val="28"/>
        </w:rPr>
      </w:pPr>
      <w:r w:rsidRPr="004D1697">
        <w:rPr>
          <w:rFonts w:ascii="宋体" w:eastAsia="宋体" w:hAnsi="宋体"/>
          <w:sz w:val="28"/>
          <w:szCs w:val="28"/>
        </w:rPr>
        <w:t>低科技研发项目中侵犯他人知识产权的风险。</w:t>
      </w:r>
    </w:p>
    <w:p w14:paraId="62619022" w14:textId="77777777" w:rsidR="004D1697" w:rsidRPr="004D1697" w:rsidRDefault="004D1697" w:rsidP="004D1697">
      <w:pPr>
        <w:spacing w:line="440" w:lineRule="exact"/>
        <w:ind w:firstLineChars="200" w:firstLine="560"/>
        <w:rPr>
          <w:rFonts w:ascii="宋体" w:eastAsia="宋体" w:hAnsi="宋体"/>
          <w:sz w:val="28"/>
          <w:szCs w:val="28"/>
        </w:rPr>
      </w:pPr>
      <w:r w:rsidRPr="004D1697">
        <w:rPr>
          <w:rFonts w:ascii="宋体" w:eastAsia="宋体" w:hAnsi="宋体"/>
          <w:sz w:val="28"/>
          <w:szCs w:val="28"/>
        </w:rPr>
        <w:t>1.申报单位或申报人针对申报项目应具备一定的研发基础，具备与申报项目相关的必要的知识产权，相关知识产权权属清晰、权利有效，申报单位或申报人具有对其知识产权处分的合法性和合理性。</w:t>
      </w:r>
    </w:p>
    <w:p w14:paraId="51101C3B" w14:textId="77777777" w:rsidR="004D1697" w:rsidRPr="004D1697" w:rsidRDefault="004D1697" w:rsidP="004D1697">
      <w:pPr>
        <w:spacing w:line="440" w:lineRule="exact"/>
        <w:ind w:firstLineChars="200" w:firstLine="560"/>
        <w:rPr>
          <w:rFonts w:ascii="宋体" w:eastAsia="宋体" w:hAnsi="宋体"/>
          <w:sz w:val="28"/>
          <w:szCs w:val="28"/>
        </w:rPr>
      </w:pPr>
      <w:r w:rsidRPr="004D1697">
        <w:rPr>
          <w:rFonts w:ascii="宋体" w:eastAsia="宋体" w:hAnsi="宋体"/>
          <w:sz w:val="28"/>
          <w:szCs w:val="28"/>
        </w:rPr>
        <w:t>2.项目组人员，特别是项目负责人，</w:t>
      </w:r>
      <w:proofErr w:type="gramStart"/>
      <w:r w:rsidRPr="004D1697">
        <w:rPr>
          <w:rFonts w:ascii="宋体" w:eastAsia="宋体" w:hAnsi="宋体"/>
          <w:sz w:val="28"/>
          <w:szCs w:val="28"/>
        </w:rPr>
        <w:t>近年应</w:t>
      </w:r>
      <w:proofErr w:type="gramEnd"/>
      <w:r w:rsidRPr="004D1697">
        <w:rPr>
          <w:rFonts w:ascii="宋体" w:eastAsia="宋体" w:hAnsi="宋体"/>
          <w:sz w:val="28"/>
          <w:szCs w:val="28"/>
        </w:rPr>
        <w:t>在项目相关技术方面有深入研究，保持与项目技术较高的匹配度及工作活跃度。</w:t>
      </w:r>
    </w:p>
    <w:p w14:paraId="186859EA" w14:textId="77777777" w:rsidR="004D1697" w:rsidRPr="004D1697" w:rsidRDefault="004D1697" w:rsidP="004D1697">
      <w:pPr>
        <w:spacing w:line="440" w:lineRule="exact"/>
        <w:ind w:firstLineChars="200" w:firstLine="560"/>
        <w:rPr>
          <w:rFonts w:ascii="宋体" w:eastAsia="宋体" w:hAnsi="宋体"/>
          <w:sz w:val="28"/>
          <w:szCs w:val="28"/>
        </w:rPr>
      </w:pPr>
      <w:r w:rsidRPr="004D1697">
        <w:rPr>
          <w:rFonts w:ascii="宋体" w:eastAsia="宋体" w:hAnsi="宋体"/>
          <w:sz w:val="28"/>
          <w:szCs w:val="28"/>
        </w:rPr>
        <w:t>（二）专利风险分析。</w:t>
      </w:r>
    </w:p>
    <w:p w14:paraId="66C4AD79" w14:textId="77777777" w:rsidR="004D1697" w:rsidRPr="004D1697" w:rsidRDefault="004D1697" w:rsidP="004D1697">
      <w:pPr>
        <w:spacing w:line="440" w:lineRule="exact"/>
        <w:ind w:firstLineChars="200" w:firstLine="560"/>
        <w:rPr>
          <w:rFonts w:ascii="宋体" w:eastAsia="宋体" w:hAnsi="宋体"/>
          <w:sz w:val="28"/>
          <w:szCs w:val="28"/>
        </w:rPr>
      </w:pPr>
      <w:r w:rsidRPr="004D1697">
        <w:rPr>
          <w:rFonts w:ascii="宋体" w:eastAsia="宋体" w:hAnsi="宋体"/>
          <w:sz w:val="28"/>
          <w:szCs w:val="28"/>
        </w:rPr>
        <w:t>对拟申报立项技术的专利风险分析能够提高研发方向的准确性，避免潜在的侵权风险。</w:t>
      </w:r>
    </w:p>
    <w:p w14:paraId="0753D8AD" w14:textId="71FF35ED" w:rsidR="004D1697" w:rsidRPr="004D1697" w:rsidRDefault="004D1697" w:rsidP="004D1697">
      <w:pPr>
        <w:spacing w:line="440" w:lineRule="exact"/>
        <w:ind w:firstLineChars="200" w:firstLine="560"/>
        <w:rPr>
          <w:rFonts w:ascii="宋体" w:eastAsia="宋体" w:hAnsi="宋体"/>
          <w:sz w:val="28"/>
          <w:szCs w:val="28"/>
        </w:rPr>
      </w:pPr>
      <w:r w:rsidRPr="004D1697">
        <w:rPr>
          <w:rFonts w:ascii="宋体" w:eastAsia="宋体" w:hAnsi="宋体"/>
          <w:sz w:val="28"/>
          <w:szCs w:val="28"/>
        </w:rPr>
        <w:t>申报单位或申报人应针对项目研发拟采用的技术方案进行现有</w:t>
      </w:r>
      <w:r w:rsidRPr="004D1697">
        <w:rPr>
          <w:rFonts w:ascii="宋体" w:eastAsia="宋体" w:hAnsi="宋体"/>
          <w:sz w:val="28"/>
          <w:szCs w:val="28"/>
        </w:rPr>
        <w:lastRenderedPageBreak/>
        <w:t>技术检索，对相同技术方向上的主要申请人、主要专利权人，及相关重要专利申请、重要专利权进行分析，对专利技术竞争热度、产业知识产权竞争状况进行调查，分析项目研发核心技术潜在的知识产权风险和竞争关系。</w:t>
      </w:r>
    </w:p>
    <w:p w14:paraId="40E363F3" w14:textId="77777777" w:rsidR="004D1697" w:rsidRPr="004D1697" w:rsidRDefault="004D1697" w:rsidP="004D1697">
      <w:pPr>
        <w:spacing w:line="440" w:lineRule="exact"/>
        <w:ind w:firstLineChars="200" w:firstLine="560"/>
        <w:rPr>
          <w:rFonts w:ascii="宋体" w:eastAsia="宋体" w:hAnsi="宋体"/>
          <w:sz w:val="28"/>
          <w:szCs w:val="28"/>
        </w:rPr>
      </w:pPr>
      <w:r w:rsidRPr="004D1697">
        <w:rPr>
          <w:rFonts w:ascii="宋体" w:eastAsia="宋体" w:hAnsi="宋体"/>
          <w:sz w:val="28"/>
          <w:szCs w:val="28"/>
        </w:rPr>
        <w:t>（三）知识产权管理能力。</w:t>
      </w:r>
    </w:p>
    <w:p w14:paraId="7C4158F9" w14:textId="77777777" w:rsidR="004D1697" w:rsidRPr="004D1697" w:rsidRDefault="004D1697" w:rsidP="004D1697">
      <w:pPr>
        <w:spacing w:line="440" w:lineRule="exact"/>
        <w:ind w:firstLineChars="200" w:firstLine="560"/>
        <w:rPr>
          <w:rFonts w:ascii="宋体" w:eastAsia="宋体" w:hAnsi="宋体"/>
          <w:sz w:val="28"/>
          <w:szCs w:val="28"/>
        </w:rPr>
      </w:pPr>
      <w:r w:rsidRPr="004D1697">
        <w:rPr>
          <w:rFonts w:ascii="宋体" w:eastAsia="宋体" w:hAnsi="宋体"/>
          <w:sz w:val="28"/>
          <w:szCs w:val="28"/>
        </w:rPr>
        <w:t>将研发成果转化为知识产权的能力，决定了科技研发项目的创新成果能否获得有效地运用、保护和管理，直接影响科技研发项目的效益。</w:t>
      </w:r>
    </w:p>
    <w:p w14:paraId="3F92A739" w14:textId="6E7E3EEF" w:rsidR="004D1697" w:rsidRPr="004D1697" w:rsidRDefault="004D1697" w:rsidP="004D1697">
      <w:pPr>
        <w:spacing w:line="440" w:lineRule="exact"/>
        <w:ind w:firstLineChars="200" w:firstLine="560"/>
        <w:rPr>
          <w:rFonts w:ascii="宋体" w:eastAsia="宋体" w:hAnsi="宋体"/>
          <w:sz w:val="28"/>
          <w:szCs w:val="28"/>
        </w:rPr>
      </w:pPr>
      <w:r w:rsidRPr="004D1697">
        <w:rPr>
          <w:rFonts w:ascii="宋体" w:eastAsia="宋体" w:hAnsi="宋体"/>
          <w:sz w:val="28"/>
          <w:szCs w:val="28"/>
        </w:rPr>
        <w:t>申报单位或申报人应尽快建立或具有较完善的知识产权管理制度和专职人员，并具备对于研发获得的创新成果进行有效地运用、保护和管理的能力。</w:t>
      </w:r>
    </w:p>
    <w:p w14:paraId="05530120" w14:textId="77777777" w:rsidR="004D1697" w:rsidRPr="004D1697" w:rsidRDefault="004D1697" w:rsidP="004D1697">
      <w:pPr>
        <w:spacing w:line="440" w:lineRule="exact"/>
        <w:ind w:firstLineChars="200" w:firstLine="562"/>
        <w:rPr>
          <w:rFonts w:ascii="宋体" w:eastAsia="宋体" w:hAnsi="宋体"/>
          <w:b/>
          <w:bCs/>
          <w:sz w:val="28"/>
          <w:szCs w:val="28"/>
        </w:rPr>
      </w:pPr>
      <w:r w:rsidRPr="004D1697">
        <w:rPr>
          <w:rFonts w:ascii="宋体" w:eastAsia="宋体" w:hAnsi="宋体"/>
          <w:b/>
          <w:bCs/>
          <w:sz w:val="28"/>
          <w:szCs w:val="28"/>
        </w:rPr>
        <w:t>三、提交材料</w:t>
      </w:r>
    </w:p>
    <w:p w14:paraId="7826074D" w14:textId="36AC26A3" w:rsidR="004D1697" w:rsidRPr="004D1697" w:rsidRDefault="004D1697" w:rsidP="004D1697">
      <w:pPr>
        <w:spacing w:line="440" w:lineRule="exact"/>
        <w:ind w:firstLineChars="200" w:firstLine="560"/>
        <w:rPr>
          <w:rFonts w:ascii="宋体" w:eastAsia="宋体" w:hAnsi="宋体"/>
          <w:sz w:val="28"/>
          <w:szCs w:val="28"/>
        </w:rPr>
      </w:pPr>
      <w:r w:rsidRPr="004D1697">
        <w:rPr>
          <w:rFonts w:ascii="宋体" w:eastAsia="宋体" w:hAnsi="宋体"/>
          <w:sz w:val="28"/>
          <w:szCs w:val="28"/>
        </w:rPr>
        <w:t>申报单位或申报人应参考本指引，在可行性研究报告中填写与项目相关的知识产权情况说明。</w:t>
      </w:r>
    </w:p>
    <w:p w14:paraId="592AA2D2" w14:textId="77777777" w:rsidR="00B468FC" w:rsidRPr="004D1697" w:rsidRDefault="00B468FC"/>
    <w:sectPr w:rsidR="00B468FC" w:rsidRPr="004D16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FC"/>
    <w:rsid w:val="004D1697"/>
    <w:rsid w:val="00B46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5E68"/>
  <w15:chartTrackingRefBased/>
  <w15:docId w15:val="{C4CFDBF6-DBD1-413B-8DC0-4D442130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D169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697"/>
    <w:pPr>
      <w:ind w:firstLineChars="200" w:firstLine="420"/>
    </w:pPr>
  </w:style>
  <w:style w:type="character" w:customStyle="1" w:styleId="10">
    <w:name w:val="标题 1 字符"/>
    <w:basedOn w:val="a0"/>
    <w:link w:val="1"/>
    <w:uiPriority w:val="9"/>
    <w:rsid w:val="004D1697"/>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8734">
      <w:bodyDiv w:val="1"/>
      <w:marLeft w:val="0"/>
      <w:marRight w:val="0"/>
      <w:marTop w:val="0"/>
      <w:marBottom w:val="0"/>
      <w:divBdr>
        <w:top w:val="none" w:sz="0" w:space="0" w:color="auto"/>
        <w:left w:val="none" w:sz="0" w:space="0" w:color="auto"/>
        <w:bottom w:val="none" w:sz="0" w:space="0" w:color="auto"/>
        <w:right w:val="none" w:sz="0" w:space="0" w:color="auto"/>
      </w:divBdr>
      <w:divsChild>
        <w:div w:id="1616018390">
          <w:marLeft w:val="0"/>
          <w:marRight w:val="0"/>
          <w:marTop w:val="0"/>
          <w:marBottom w:val="0"/>
          <w:divBdr>
            <w:top w:val="none" w:sz="0" w:space="0" w:color="auto"/>
            <w:left w:val="none" w:sz="0" w:space="0" w:color="auto"/>
            <w:bottom w:val="none" w:sz="0" w:space="0" w:color="auto"/>
            <w:right w:val="none" w:sz="0" w:space="0" w:color="auto"/>
          </w:divBdr>
          <w:divsChild>
            <w:div w:id="403723739">
              <w:marLeft w:val="0"/>
              <w:marRight w:val="0"/>
              <w:marTop w:val="0"/>
              <w:marBottom w:val="0"/>
              <w:divBdr>
                <w:top w:val="none" w:sz="0" w:space="0" w:color="auto"/>
                <w:left w:val="none" w:sz="0" w:space="0" w:color="auto"/>
                <w:bottom w:val="none" w:sz="0" w:space="0" w:color="auto"/>
                <w:right w:val="none" w:sz="0" w:space="0" w:color="auto"/>
              </w:divBdr>
            </w:div>
          </w:divsChild>
        </w:div>
        <w:div w:id="1002199205">
          <w:marLeft w:val="0"/>
          <w:marRight w:val="0"/>
          <w:marTop w:val="0"/>
          <w:marBottom w:val="0"/>
          <w:divBdr>
            <w:top w:val="none" w:sz="0" w:space="0" w:color="auto"/>
            <w:left w:val="none" w:sz="0" w:space="0" w:color="auto"/>
            <w:bottom w:val="none" w:sz="0" w:space="0" w:color="auto"/>
            <w:right w:val="none" w:sz="0" w:space="0" w:color="auto"/>
          </w:divBdr>
          <w:divsChild>
            <w:div w:id="1698240018">
              <w:marLeft w:val="0"/>
              <w:marRight w:val="0"/>
              <w:marTop w:val="0"/>
              <w:marBottom w:val="0"/>
              <w:divBdr>
                <w:top w:val="none" w:sz="0" w:space="0" w:color="auto"/>
                <w:left w:val="none" w:sz="0" w:space="0" w:color="auto"/>
                <w:bottom w:val="none" w:sz="0" w:space="0" w:color="auto"/>
                <w:right w:val="none" w:sz="0" w:space="0" w:color="auto"/>
              </w:divBdr>
            </w:div>
          </w:divsChild>
        </w:div>
        <w:div w:id="1772629283">
          <w:marLeft w:val="0"/>
          <w:marRight w:val="0"/>
          <w:marTop w:val="0"/>
          <w:marBottom w:val="0"/>
          <w:divBdr>
            <w:top w:val="none" w:sz="0" w:space="0" w:color="auto"/>
            <w:left w:val="none" w:sz="0" w:space="0" w:color="auto"/>
            <w:bottom w:val="none" w:sz="0" w:space="0" w:color="auto"/>
            <w:right w:val="none" w:sz="0" w:space="0" w:color="auto"/>
          </w:divBdr>
          <w:divsChild>
            <w:div w:id="12980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dc:creator>
  <cp:keywords/>
  <dc:description/>
  <cp:lastModifiedBy>yh</cp:lastModifiedBy>
  <cp:revision>2</cp:revision>
  <dcterms:created xsi:type="dcterms:W3CDTF">2024-03-08T01:39:00Z</dcterms:created>
  <dcterms:modified xsi:type="dcterms:W3CDTF">2024-03-08T01:43:00Z</dcterms:modified>
</cp:coreProperties>
</file>